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75" w:rsidRDefault="00AB26D5">
      <w:pPr>
        <w:pStyle w:val="1"/>
      </w:pPr>
      <w:bookmarkStart w:id="0" w:name="_GoBack"/>
      <w:bookmarkEnd w:id="0"/>
      <w:r>
        <w:rPr>
          <w:rFonts w:hint="eastAsia"/>
        </w:rPr>
        <w:t>地理科学学院研究生管理</w:t>
      </w:r>
    </w:p>
    <w:p w:rsidR="00ED5775" w:rsidRDefault="00AB26D5">
      <w:pPr>
        <w:pStyle w:val="2"/>
      </w:pPr>
      <w:r>
        <w:rPr>
          <w:rFonts w:hint="eastAsia"/>
        </w:rPr>
        <w:t>第一章</w:t>
      </w:r>
      <w:r>
        <w:rPr>
          <w:rFonts w:hint="eastAsia"/>
        </w:rPr>
        <w:t xml:space="preserve">  </w:t>
      </w:r>
      <w:r>
        <w:rPr>
          <w:rFonts w:hint="eastAsia"/>
        </w:rPr>
        <w:t>地理科学学院学术道德规范实施细则</w:t>
      </w:r>
    </w:p>
    <w:p w:rsidR="00ED5775" w:rsidRDefault="00AB26D5">
      <w:pPr>
        <w:spacing w:line="300" w:lineRule="auto"/>
        <w:ind w:firstLine="560"/>
        <w:rPr>
          <w:rFonts w:ascii="宋体" w:hAnsi="宋体"/>
          <w:szCs w:val="28"/>
        </w:rPr>
      </w:pPr>
      <w:r>
        <w:rPr>
          <w:rFonts w:ascii="宋体" w:hAnsi="宋体" w:hint="eastAsia"/>
          <w:szCs w:val="28"/>
        </w:rPr>
        <w:t>为维护学术道德，规范学术行为，营造有利于科学发展和学术创新的学术氛围和制度环境，造就一支作风严谨的高素质学术研究队伍，增强我院的竞争力和影响力，根据国家有关法律规定及《公民道德实施纲要》、教育部《关于加强学术道德建设的若干意见》、等文件，结合我院实际情况，特制订本实施细则。本实施细则适用于我院从事科学研究的所有人员，亦适用于其他以山西师范大学地理科学学院为其学术研究成果署名单位的人员。</w:t>
      </w:r>
    </w:p>
    <w:p w:rsidR="00ED5775" w:rsidRDefault="00AB26D5">
      <w:pPr>
        <w:spacing w:line="300" w:lineRule="auto"/>
        <w:ind w:firstLine="562"/>
        <w:rPr>
          <w:rFonts w:ascii="宋体" w:hAnsi="宋体"/>
          <w:b/>
          <w:szCs w:val="28"/>
        </w:rPr>
      </w:pPr>
      <w:r>
        <w:rPr>
          <w:rFonts w:ascii="宋体" w:hAnsi="宋体" w:hint="eastAsia"/>
          <w:b/>
          <w:szCs w:val="28"/>
        </w:rPr>
        <w:t xml:space="preserve">第一条：基本道德要求 </w:t>
      </w:r>
    </w:p>
    <w:p w:rsidR="00ED5775" w:rsidRDefault="00AB26D5">
      <w:pPr>
        <w:spacing w:line="300" w:lineRule="auto"/>
        <w:ind w:firstLine="560"/>
        <w:rPr>
          <w:rFonts w:ascii="宋体" w:hAnsi="宋体"/>
          <w:szCs w:val="28"/>
        </w:rPr>
      </w:pPr>
      <w:r>
        <w:rPr>
          <w:rFonts w:ascii="宋体" w:hAnsi="宋体" w:hint="eastAsia"/>
          <w:szCs w:val="28"/>
        </w:rPr>
        <w:t>（1）以探索真理为科学研究的目的，尊重科学研究的规律，尊重学术自由的原则，维护学术的高尚、纯洁与严肃性。</w:t>
      </w:r>
    </w:p>
    <w:p w:rsidR="00ED5775" w:rsidRDefault="00AB26D5">
      <w:pPr>
        <w:spacing w:line="300" w:lineRule="auto"/>
        <w:ind w:firstLine="560"/>
        <w:rPr>
          <w:rFonts w:ascii="宋体" w:hAnsi="宋体"/>
          <w:szCs w:val="28"/>
        </w:rPr>
      </w:pPr>
      <w:r>
        <w:rPr>
          <w:rFonts w:ascii="宋体" w:hAnsi="宋体" w:hint="eastAsia"/>
          <w:szCs w:val="28"/>
        </w:rPr>
        <w:t>（2）确立科学研究的历史使命感和社会责任感，以繁荣学术、发展先进文化、推动社会进步为己任，追求学术创新，反对沽名钓誉、急功近利、自私自利、损人利己等不良作风。</w:t>
      </w:r>
    </w:p>
    <w:p w:rsidR="00ED5775" w:rsidRDefault="00AB26D5">
      <w:pPr>
        <w:spacing w:line="300" w:lineRule="auto"/>
        <w:ind w:firstLine="560"/>
        <w:rPr>
          <w:rFonts w:ascii="宋体" w:hAnsi="宋体"/>
          <w:szCs w:val="28"/>
        </w:rPr>
      </w:pPr>
      <w:r>
        <w:rPr>
          <w:rFonts w:ascii="宋体" w:hAnsi="宋体" w:hint="eastAsia"/>
          <w:szCs w:val="28"/>
        </w:rPr>
        <w:t>（3）坚持实事求是的科学精神和严肃认真、一丝不苟的科学态度，反对一切弄虚作假、投机取巧、抄袭剽窃和粗制滥造行为。</w:t>
      </w:r>
    </w:p>
    <w:p w:rsidR="00ED5775" w:rsidRDefault="00AB26D5">
      <w:pPr>
        <w:spacing w:line="300" w:lineRule="auto"/>
        <w:ind w:firstLine="560"/>
        <w:rPr>
          <w:rFonts w:ascii="宋体" w:hAnsi="宋体"/>
          <w:szCs w:val="28"/>
        </w:rPr>
      </w:pPr>
      <w:r>
        <w:rPr>
          <w:rFonts w:ascii="宋体" w:hAnsi="宋体" w:hint="eastAsia"/>
          <w:szCs w:val="28"/>
        </w:rPr>
        <w:t>（4）不断提高学术道德素养，倡导求真务实的学术作风，以德修身，养成恪守学术规范的良好品德。</w:t>
      </w:r>
    </w:p>
    <w:p w:rsidR="00ED5775" w:rsidRDefault="00AB26D5">
      <w:pPr>
        <w:spacing w:line="300" w:lineRule="auto"/>
        <w:ind w:firstLine="562"/>
        <w:rPr>
          <w:rFonts w:ascii="宋体" w:hAnsi="宋体"/>
          <w:b/>
          <w:szCs w:val="28"/>
        </w:rPr>
      </w:pPr>
      <w:r>
        <w:rPr>
          <w:rFonts w:ascii="宋体" w:hAnsi="宋体" w:hint="eastAsia"/>
          <w:b/>
          <w:szCs w:val="28"/>
        </w:rPr>
        <w:t>第二条：基本学术规范</w:t>
      </w:r>
    </w:p>
    <w:p w:rsidR="00ED5775" w:rsidRDefault="00AB26D5">
      <w:pPr>
        <w:spacing w:line="300" w:lineRule="auto"/>
        <w:ind w:firstLine="560"/>
        <w:rPr>
          <w:rFonts w:ascii="宋体" w:hAnsi="宋体"/>
          <w:szCs w:val="28"/>
        </w:rPr>
      </w:pPr>
      <w:r>
        <w:rPr>
          <w:rFonts w:ascii="宋体" w:hAnsi="宋体" w:hint="eastAsia"/>
          <w:szCs w:val="28"/>
        </w:rPr>
        <w:t>（1）严格遵守《中华人民共和国专利法》、《中华人民共和国著作权法》、《中华人民共和国合同法》等有关规定，不得侵犯他人的知识产权。</w:t>
      </w:r>
    </w:p>
    <w:p w:rsidR="00ED5775" w:rsidRDefault="00AB26D5">
      <w:pPr>
        <w:spacing w:line="300" w:lineRule="auto"/>
        <w:ind w:firstLine="560"/>
        <w:rPr>
          <w:rFonts w:ascii="宋体" w:hAnsi="宋体"/>
          <w:szCs w:val="28"/>
        </w:rPr>
      </w:pPr>
      <w:r>
        <w:rPr>
          <w:rFonts w:ascii="宋体" w:hAnsi="宋体" w:hint="eastAsia"/>
          <w:szCs w:val="28"/>
        </w:rPr>
        <w:t>（2）发表学术成果应实事求是地陈述研究者本人的工作；研究成果中对他人观点、结论、数据、公式、图表、程序的引用须按规定</w:t>
      </w:r>
      <w:r>
        <w:rPr>
          <w:rFonts w:ascii="宋体" w:hAnsi="宋体" w:hint="eastAsia"/>
          <w:szCs w:val="28"/>
        </w:rPr>
        <w:lastRenderedPageBreak/>
        <w:t>注明原始文献出处；不得以引用的方式将他人成果充作自己学术成果的主要部分或实质部分；不使用未经亲自阅读过的二次文献；从他人作品转引第三者成果，应注明转引出处。</w:t>
      </w:r>
    </w:p>
    <w:p w:rsidR="00ED5775" w:rsidRDefault="00AB26D5">
      <w:pPr>
        <w:spacing w:line="300" w:lineRule="auto"/>
        <w:ind w:firstLine="560"/>
        <w:rPr>
          <w:rFonts w:ascii="宋体" w:hAnsi="宋体"/>
          <w:szCs w:val="28"/>
        </w:rPr>
      </w:pPr>
      <w:r>
        <w:rPr>
          <w:rFonts w:ascii="宋体" w:hAnsi="宋体" w:hint="eastAsia"/>
          <w:szCs w:val="28"/>
        </w:rPr>
        <w:t>（3）成果署名者应对该项成果承担相应的学术责任、道义责任和法律责任。合作成果应按照对科学研究成果所作贡献大小的顺序署名，另有学科署名惯例或署名约定者可以除外，但亦应符合法律的规定。所有署名作者应对自己完成的部分负责；其中第一署名作者应对整篇论文或著作负责，通讯作者亦应对整篇论文或著作负责。学生为第一作者而指导教师为合作者的研究成果，指导教师应负主要责任。</w:t>
      </w:r>
    </w:p>
    <w:p w:rsidR="00ED5775" w:rsidRDefault="00AB26D5">
      <w:pPr>
        <w:spacing w:line="300" w:lineRule="auto"/>
        <w:ind w:firstLine="560"/>
        <w:rPr>
          <w:rFonts w:ascii="宋体" w:hAnsi="宋体"/>
          <w:szCs w:val="28"/>
        </w:rPr>
      </w:pPr>
      <w:r>
        <w:rPr>
          <w:rFonts w:ascii="宋体" w:hAnsi="宋体" w:hint="eastAsia"/>
          <w:szCs w:val="28"/>
        </w:rPr>
        <w:t>（4）各类资助项目应如实全名标注，不得随意改变项目级别；科技项目和学术成果的对外宣传应客观公正，不得故意夸大学术价值和经济、社会效益。</w:t>
      </w:r>
    </w:p>
    <w:p w:rsidR="00ED5775" w:rsidRDefault="00AB26D5">
      <w:pPr>
        <w:spacing w:line="300" w:lineRule="auto"/>
        <w:ind w:firstLine="560"/>
        <w:rPr>
          <w:rFonts w:ascii="宋体" w:hAnsi="宋体"/>
          <w:szCs w:val="28"/>
        </w:rPr>
      </w:pPr>
      <w:r>
        <w:rPr>
          <w:rFonts w:ascii="宋体" w:hAnsi="宋体" w:hint="eastAsia"/>
          <w:szCs w:val="28"/>
        </w:rPr>
        <w:t>（5）学生利用山西师范大学地理科学学院所提供的条件或在山西师范大学地理科学学院的教师指导下进行学术研究，应就其成果署名和使用方式作出符合法律规定的承诺，并严格遵守之。</w:t>
      </w:r>
    </w:p>
    <w:p w:rsidR="00ED5775" w:rsidRDefault="00AB26D5">
      <w:pPr>
        <w:spacing w:line="300" w:lineRule="auto"/>
        <w:ind w:firstLine="562"/>
        <w:rPr>
          <w:rFonts w:ascii="宋体" w:hAnsi="宋体"/>
          <w:b/>
          <w:szCs w:val="28"/>
        </w:rPr>
      </w:pPr>
      <w:r>
        <w:rPr>
          <w:rFonts w:ascii="宋体" w:hAnsi="宋体" w:hint="eastAsia"/>
          <w:b/>
          <w:szCs w:val="28"/>
        </w:rPr>
        <w:t>第三条：下列情况属违反学术道德规范的行为</w:t>
      </w:r>
    </w:p>
    <w:p w:rsidR="00ED5775" w:rsidRDefault="00AB26D5">
      <w:pPr>
        <w:spacing w:line="300" w:lineRule="auto"/>
        <w:ind w:firstLine="560"/>
        <w:rPr>
          <w:rFonts w:ascii="宋体" w:hAnsi="宋体"/>
          <w:szCs w:val="28"/>
        </w:rPr>
      </w:pPr>
      <w:r>
        <w:rPr>
          <w:rFonts w:ascii="宋体" w:hAnsi="宋体" w:hint="eastAsia"/>
          <w:szCs w:val="28"/>
        </w:rPr>
        <w:t>（1）捏造或篡改研究成果、实验数据或文献资料。</w:t>
      </w:r>
    </w:p>
    <w:p w:rsidR="00ED5775" w:rsidRDefault="00AB26D5">
      <w:pPr>
        <w:spacing w:line="300" w:lineRule="auto"/>
        <w:ind w:firstLine="560"/>
        <w:rPr>
          <w:rFonts w:ascii="宋体" w:hAnsi="宋体"/>
          <w:szCs w:val="28"/>
        </w:rPr>
      </w:pPr>
      <w:r>
        <w:rPr>
          <w:rFonts w:ascii="宋体" w:hAnsi="宋体" w:hint="eastAsia"/>
          <w:szCs w:val="28"/>
        </w:rPr>
        <w:t>（2）抄袭他人已发表或未发表的作品，剽窃他人学术观点、学术思想。</w:t>
      </w:r>
    </w:p>
    <w:p w:rsidR="00ED5775" w:rsidRDefault="00AB26D5">
      <w:pPr>
        <w:spacing w:line="300" w:lineRule="auto"/>
        <w:ind w:firstLine="560"/>
        <w:rPr>
          <w:rFonts w:ascii="宋体" w:hAnsi="宋体"/>
          <w:szCs w:val="28"/>
        </w:rPr>
      </w:pPr>
      <w:r>
        <w:rPr>
          <w:rFonts w:ascii="宋体" w:hAnsi="宋体" w:hint="eastAsia"/>
          <w:szCs w:val="28"/>
        </w:rPr>
        <w:t>（3）故意一稿多投或重复发表研究成果（非本人原因或符合学术界认可的惯例者除外）。</w:t>
      </w:r>
    </w:p>
    <w:p w:rsidR="00ED5775" w:rsidRDefault="00AB26D5">
      <w:pPr>
        <w:spacing w:line="300" w:lineRule="auto"/>
        <w:ind w:firstLine="560"/>
        <w:rPr>
          <w:rFonts w:ascii="宋体" w:hAnsi="宋体"/>
          <w:szCs w:val="28"/>
        </w:rPr>
      </w:pPr>
      <w:r>
        <w:rPr>
          <w:rFonts w:ascii="宋体" w:hAnsi="宋体" w:hint="eastAsia"/>
          <w:szCs w:val="28"/>
        </w:rPr>
        <w:t>（4）其他违背公认的学术道德规范的行为。</w:t>
      </w:r>
    </w:p>
    <w:p w:rsidR="00ED5775" w:rsidRDefault="00AB26D5">
      <w:pPr>
        <w:spacing w:line="300" w:lineRule="auto"/>
        <w:ind w:firstLine="562"/>
        <w:rPr>
          <w:rFonts w:ascii="宋体" w:hAnsi="宋体"/>
          <w:b/>
          <w:szCs w:val="28"/>
        </w:rPr>
      </w:pPr>
      <w:r>
        <w:rPr>
          <w:rFonts w:ascii="宋体" w:hAnsi="宋体" w:hint="eastAsia"/>
          <w:b/>
          <w:szCs w:val="28"/>
        </w:rPr>
        <w:t>第四条：对于违反学术道德规范的人员，一经查实，视其情节严重程度，分别给予相应的处分</w:t>
      </w:r>
    </w:p>
    <w:p w:rsidR="00ED5775" w:rsidRDefault="00AB26D5">
      <w:pPr>
        <w:spacing w:line="300" w:lineRule="auto"/>
        <w:ind w:firstLine="560"/>
        <w:rPr>
          <w:rFonts w:ascii="宋体" w:hAnsi="宋体"/>
          <w:szCs w:val="28"/>
        </w:rPr>
      </w:pPr>
      <w:r>
        <w:rPr>
          <w:rFonts w:ascii="宋体" w:hAnsi="宋体" w:hint="eastAsia"/>
          <w:szCs w:val="28"/>
        </w:rPr>
        <w:t>（1）凡轻微且非故意违反学术道德规范者，学院学术分委员会将给予批评、谴责或训诫。</w:t>
      </w:r>
    </w:p>
    <w:p w:rsidR="00ED5775" w:rsidRDefault="00AB26D5">
      <w:pPr>
        <w:spacing w:line="300" w:lineRule="auto"/>
        <w:ind w:firstLine="560"/>
        <w:rPr>
          <w:rFonts w:ascii="宋体" w:hAnsi="宋体"/>
          <w:szCs w:val="28"/>
        </w:rPr>
      </w:pPr>
      <w:r>
        <w:rPr>
          <w:rFonts w:ascii="宋体" w:hAnsi="宋体" w:hint="eastAsia"/>
          <w:szCs w:val="28"/>
        </w:rPr>
        <w:t>（2）凡故意或严重违反学术道德规范者，由学院分学术委员提请学校予以相应的处分。若当事人为学生，则依据学校颁布的相关规定予以处分。</w:t>
      </w:r>
    </w:p>
    <w:p w:rsidR="00ED5775" w:rsidRDefault="00AB26D5">
      <w:pPr>
        <w:spacing w:line="300" w:lineRule="auto"/>
        <w:ind w:firstLine="560"/>
        <w:rPr>
          <w:rFonts w:ascii="宋体" w:hAnsi="宋体"/>
          <w:szCs w:val="28"/>
        </w:rPr>
      </w:pPr>
      <w:r>
        <w:rPr>
          <w:rFonts w:ascii="宋体" w:hAnsi="宋体" w:hint="eastAsia"/>
          <w:szCs w:val="28"/>
        </w:rPr>
        <w:lastRenderedPageBreak/>
        <w:t>（3）当事人因其不合学术道德规范的行为而获致的一切不当利益将由学院学术分委员会提请学校或建议相关部门予以撤消。若调查结论形成之时，当事人已离开我院，亦将通过学校公告方式取消其在我院工作期间因其不当行为而曾经获得的荣誉。</w:t>
      </w:r>
    </w:p>
    <w:p w:rsidR="00ED5775" w:rsidRDefault="00AB26D5">
      <w:pPr>
        <w:spacing w:line="300" w:lineRule="auto"/>
        <w:ind w:firstLine="560"/>
        <w:rPr>
          <w:rFonts w:ascii="宋体" w:hAnsi="宋体"/>
          <w:szCs w:val="28"/>
        </w:rPr>
      </w:pPr>
      <w:r>
        <w:rPr>
          <w:rFonts w:ascii="宋体" w:hAnsi="宋体" w:hint="eastAsia"/>
          <w:szCs w:val="28"/>
        </w:rPr>
        <w:t>（4）当事人的行为若触犯有关法律，将通过法律程序予以处理。</w:t>
      </w:r>
    </w:p>
    <w:p w:rsidR="00ED5775" w:rsidRDefault="00AB26D5">
      <w:pPr>
        <w:spacing w:line="300" w:lineRule="auto"/>
        <w:ind w:firstLine="562"/>
        <w:rPr>
          <w:rFonts w:ascii="宋体" w:hAnsi="宋体"/>
          <w:b/>
          <w:szCs w:val="28"/>
        </w:rPr>
      </w:pPr>
      <w:r>
        <w:rPr>
          <w:rFonts w:ascii="宋体" w:hAnsi="宋体" w:hint="eastAsia"/>
          <w:b/>
          <w:szCs w:val="28"/>
        </w:rPr>
        <w:t>第五条：学院在维护学术道德方面履行下列职责</w:t>
      </w:r>
    </w:p>
    <w:p w:rsidR="00ED5775" w:rsidRDefault="00AB26D5">
      <w:pPr>
        <w:spacing w:line="300" w:lineRule="auto"/>
        <w:ind w:firstLine="560"/>
        <w:rPr>
          <w:rFonts w:ascii="宋体" w:hAnsi="宋体"/>
          <w:szCs w:val="28"/>
        </w:rPr>
      </w:pPr>
      <w:r>
        <w:rPr>
          <w:rFonts w:ascii="宋体" w:hAnsi="宋体" w:hint="eastAsia"/>
          <w:szCs w:val="28"/>
        </w:rPr>
        <w:t>（1）制定学术道德规范的实施细则和相关政策。</w:t>
      </w:r>
    </w:p>
    <w:p w:rsidR="00ED5775" w:rsidRDefault="00AB26D5">
      <w:pPr>
        <w:spacing w:line="300" w:lineRule="auto"/>
        <w:ind w:firstLine="560"/>
        <w:rPr>
          <w:rFonts w:ascii="宋体" w:hAnsi="宋体"/>
          <w:szCs w:val="28"/>
        </w:rPr>
      </w:pPr>
      <w:r>
        <w:rPr>
          <w:rFonts w:ascii="宋体" w:hAnsi="宋体" w:hint="eastAsia"/>
          <w:szCs w:val="28"/>
        </w:rPr>
        <w:t>（2）对涉嫌违反学术道德规范者，通过正常程序进行调查，并作出明确的结论。</w:t>
      </w:r>
    </w:p>
    <w:p w:rsidR="00ED5775" w:rsidRDefault="00AB26D5">
      <w:pPr>
        <w:spacing w:line="300" w:lineRule="auto"/>
        <w:ind w:firstLine="560"/>
        <w:rPr>
          <w:rFonts w:ascii="宋体" w:hAnsi="宋体"/>
          <w:szCs w:val="28"/>
        </w:rPr>
      </w:pPr>
      <w:r>
        <w:rPr>
          <w:rFonts w:ascii="宋体" w:hAnsi="宋体" w:hint="eastAsia"/>
          <w:szCs w:val="28"/>
        </w:rPr>
        <w:t>（3）对违反学术道德规范的相关责任人，依情节轻重予以相应处分。</w:t>
      </w:r>
    </w:p>
    <w:p w:rsidR="00ED5775" w:rsidRDefault="00AB26D5">
      <w:pPr>
        <w:spacing w:line="300" w:lineRule="auto"/>
        <w:ind w:firstLine="560"/>
        <w:rPr>
          <w:rFonts w:ascii="宋体" w:hAnsi="宋体"/>
          <w:szCs w:val="28"/>
        </w:rPr>
      </w:pPr>
      <w:r>
        <w:rPr>
          <w:rFonts w:ascii="宋体" w:hAnsi="宋体" w:hint="eastAsia"/>
          <w:szCs w:val="28"/>
        </w:rPr>
        <w:t>（4）对如实反映有关学术道德问题的举报人予以保护和鼓励。学校及学术委员会不接受匿名举报。对捏造事实、诽谤他人的相关人员要给予严肃处理；涉嫌触犯法律者应诉诸法律程序，以维护相关人员的合法权益。</w:t>
      </w:r>
    </w:p>
    <w:p w:rsidR="00ED5775" w:rsidRDefault="00AB26D5">
      <w:pPr>
        <w:spacing w:line="300" w:lineRule="auto"/>
        <w:ind w:firstLine="560"/>
        <w:rPr>
          <w:rFonts w:ascii="宋体" w:hAnsi="宋体"/>
          <w:szCs w:val="28"/>
        </w:rPr>
      </w:pPr>
      <w:r>
        <w:rPr>
          <w:rFonts w:ascii="宋体" w:hAnsi="宋体" w:hint="eastAsia"/>
          <w:szCs w:val="28"/>
        </w:rPr>
        <w:t>（5）在适当范围内通报有关违反学术道德行为的处分决定。</w:t>
      </w:r>
    </w:p>
    <w:p w:rsidR="00ED5775" w:rsidRDefault="00AB26D5">
      <w:pPr>
        <w:spacing w:line="300" w:lineRule="auto"/>
        <w:ind w:firstLine="560"/>
        <w:rPr>
          <w:rFonts w:ascii="宋体" w:hAnsi="宋体"/>
          <w:szCs w:val="28"/>
        </w:rPr>
      </w:pPr>
      <w:r>
        <w:rPr>
          <w:rFonts w:ascii="宋体" w:hAnsi="宋体" w:hint="eastAsia"/>
          <w:szCs w:val="28"/>
        </w:rPr>
        <w:t>第六条  本实施细则的具体条款与国家相关法律法规相悖时，以国家法律法规为准。</w:t>
      </w:r>
    </w:p>
    <w:p w:rsidR="00ED5775" w:rsidRDefault="00ED5775">
      <w:pPr>
        <w:ind w:firstLine="560"/>
      </w:pPr>
    </w:p>
    <w:p w:rsidR="00ED5775" w:rsidRDefault="00ED5775">
      <w:pPr>
        <w:ind w:firstLine="560"/>
      </w:pPr>
    </w:p>
    <w:p w:rsidR="00ED5775" w:rsidRDefault="00AB26D5">
      <w:pPr>
        <w:spacing w:line="220" w:lineRule="atLeast"/>
        <w:ind w:firstLine="643"/>
        <w:jc w:val="center"/>
        <w:rPr>
          <w:rFonts w:ascii="宋体" w:hAnsi="宋体"/>
          <w:b/>
          <w:sz w:val="32"/>
          <w:szCs w:val="32"/>
        </w:rPr>
      </w:pPr>
      <w:r>
        <w:rPr>
          <w:rFonts w:ascii="宋体" w:hAnsi="宋体" w:hint="eastAsia"/>
          <w:b/>
          <w:sz w:val="32"/>
          <w:szCs w:val="32"/>
        </w:rPr>
        <w:t>第二章  地理科学学院研究生请假制度</w:t>
      </w:r>
    </w:p>
    <w:p w:rsidR="00ED5775" w:rsidRDefault="00ED5775">
      <w:pPr>
        <w:spacing w:line="220" w:lineRule="atLeast"/>
        <w:ind w:firstLine="880"/>
        <w:jc w:val="center"/>
        <w:rPr>
          <w:rFonts w:ascii="宋体" w:hAnsi="宋体"/>
          <w:sz w:val="44"/>
          <w:szCs w:val="44"/>
        </w:rPr>
      </w:pP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为进一步加强我院研究生日常管理，规范研究生请假行为，维护正常的教学科研秩序，根据国家教育部《普通高等学校学生管理规定》（教育部第</w:t>
      </w:r>
      <w:r>
        <w:rPr>
          <w:rFonts w:ascii="inherit" w:hAnsi="inherit"/>
          <w:color w:val="000000"/>
          <w:sz w:val="28"/>
          <w:szCs w:val="28"/>
        </w:rPr>
        <w:t>21</w:t>
      </w:r>
      <w:r>
        <w:rPr>
          <w:rFonts w:ascii="inherit" w:hAnsi="inherit"/>
          <w:color w:val="000000"/>
          <w:sz w:val="28"/>
          <w:szCs w:val="28"/>
        </w:rPr>
        <w:t>号令）的精神和《</w:t>
      </w:r>
      <w:r>
        <w:rPr>
          <w:rFonts w:ascii="inherit" w:hAnsi="inherit" w:hint="eastAsia"/>
          <w:color w:val="000000"/>
          <w:sz w:val="28"/>
          <w:szCs w:val="28"/>
        </w:rPr>
        <w:t>山西</w:t>
      </w:r>
      <w:r>
        <w:rPr>
          <w:rFonts w:ascii="inherit" w:hAnsi="inherit"/>
          <w:color w:val="000000"/>
          <w:sz w:val="28"/>
          <w:szCs w:val="28"/>
        </w:rPr>
        <w:t>师范大学学生管理规定》的要求，制定本规定；本规定适用于本</w:t>
      </w:r>
      <w:r>
        <w:rPr>
          <w:rFonts w:ascii="inherit" w:hAnsi="inherit" w:hint="eastAsia"/>
          <w:color w:val="000000"/>
          <w:sz w:val="28"/>
          <w:szCs w:val="28"/>
        </w:rPr>
        <w:t>学院</w:t>
      </w:r>
      <w:r>
        <w:rPr>
          <w:rFonts w:ascii="inherit" w:hAnsi="inherit"/>
          <w:color w:val="000000"/>
          <w:sz w:val="28"/>
          <w:szCs w:val="28"/>
        </w:rPr>
        <w:t>普通全日制研究生。</w:t>
      </w:r>
    </w:p>
    <w:p w:rsidR="00ED5775" w:rsidRDefault="00AB26D5">
      <w:pPr>
        <w:pStyle w:val="a4"/>
        <w:shd w:val="clear" w:color="auto" w:fill="FFFFFF"/>
        <w:spacing w:before="0" w:beforeAutospacing="0" w:after="0" w:afterAutospacing="0"/>
        <w:ind w:firstLine="562"/>
        <w:jc w:val="both"/>
        <w:textAlignment w:val="baseline"/>
        <w:rPr>
          <w:rStyle w:val="apple-converted-space"/>
          <w:bCs/>
          <w:color w:val="000000"/>
          <w:sz w:val="28"/>
          <w:szCs w:val="28"/>
        </w:rPr>
      </w:pPr>
      <w:r>
        <w:rPr>
          <w:rFonts w:hint="eastAsia"/>
          <w:b/>
          <w:bCs/>
          <w:color w:val="000000"/>
          <w:sz w:val="28"/>
          <w:szCs w:val="28"/>
        </w:rPr>
        <w:t>第一条</w:t>
      </w:r>
      <w:r>
        <w:rPr>
          <w:rStyle w:val="apple-converted-space"/>
          <w:rFonts w:hint="eastAsia"/>
          <w:b/>
          <w:bCs/>
          <w:color w:val="000000"/>
          <w:sz w:val="28"/>
          <w:szCs w:val="28"/>
        </w:rPr>
        <w:t> </w:t>
      </w:r>
      <w:r>
        <w:rPr>
          <w:rStyle w:val="apple-converted-space"/>
          <w:rFonts w:hint="eastAsia"/>
          <w:bCs/>
          <w:color w:val="000000"/>
          <w:sz w:val="28"/>
          <w:szCs w:val="28"/>
        </w:rPr>
        <w:t>除国家法定节假日外，本校研究生因故不能按时参加课程学习等相关培养环节和学校统一组织的其他活动,一律按照本制度办理请假手续。</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cs="Times New Roman" w:hint="eastAsia"/>
          <w:b/>
          <w:sz w:val="28"/>
          <w:szCs w:val="28"/>
        </w:rPr>
        <w:lastRenderedPageBreak/>
        <w:t>第二条</w:t>
      </w:r>
      <w:r>
        <w:rPr>
          <w:rFonts w:hint="eastAsia"/>
          <w:b/>
        </w:rPr>
        <w:t xml:space="preserve">  </w:t>
      </w:r>
      <w:r>
        <w:rPr>
          <w:rFonts w:hint="eastAsia"/>
          <w:color w:val="000000"/>
          <w:sz w:val="28"/>
          <w:szCs w:val="28"/>
        </w:rPr>
        <w:t>请假范围：凡因事、因病、因公或其他特殊原因不能按期入学、报到注册，不能参加考勤范围内的活动者，应事先办理请假手续。</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hint="eastAsia"/>
          <w:b/>
          <w:bCs/>
          <w:color w:val="000000"/>
          <w:sz w:val="28"/>
          <w:szCs w:val="28"/>
        </w:rPr>
        <w:t>第三条</w:t>
      </w:r>
      <w:r>
        <w:rPr>
          <w:rStyle w:val="apple-converted-space"/>
          <w:rFonts w:hint="eastAsia"/>
          <w:color w:val="000000"/>
          <w:sz w:val="28"/>
          <w:szCs w:val="28"/>
        </w:rPr>
        <w:t> </w:t>
      </w:r>
      <w:r>
        <w:rPr>
          <w:rFonts w:hint="eastAsia"/>
          <w:color w:val="000000"/>
          <w:sz w:val="28"/>
          <w:szCs w:val="28"/>
        </w:rPr>
        <w:t>请假类别：包括病假、事假、公假三种。</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1</w:t>
      </w:r>
      <w:r>
        <w:rPr>
          <w:rFonts w:ascii="inherit" w:hAnsi="inherit" w:hint="eastAsia"/>
          <w:color w:val="000000"/>
          <w:sz w:val="28"/>
          <w:szCs w:val="28"/>
        </w:rPr>
        <w:t>.</w:t>
      </w:r>
      <w:r>
        <w:rPr>
          <w:rFonts w:ascii="inherit" w:hAnsi="inherit"/>
          <w:color w:val="000000"/>
          <w:sz w:val="28"/>
          <w:szCs w:val="28"/>
        </w:rPr>
        <w:t>病假</w:t>
      </w:r>
      <w:r>
        <w:rPr>
          <w:rFonts w:ascii="inherit" w:hAnsi="inherit"/>
          <w:color w:val="000000"/>
          <w:sz w:val="28"/>
          <w:szCs w:val="28"/>
        </w:rPr>
        <w:t xml:space="preserve"> </w:t>
      </w:r>
      <w:r>
        <w:rPr>
          <w:rFonts w:ascii="inherit" w:hAnsi="inherit"/>
          <w:color w:val="000000"/>
          <w:sz w:val="28"/>
          <w:szCs w:val="28"/>
        </w:rPr>
        <w:t>研究生因本人身体健康原因无法参加教学活动，可请病假。</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2</w:t>
      </w:r>
      <w:r>
        <w:rPr>
          <w:rFonts w:ascii="inherit" w:hAnsi="inherit" w:hint="eastAsia"/>
          <w:color w:val="000000"/>
          <w:sz w:val="28"/>
          <w:szCs w:val="28"/>
        </w:rPr>
        <w:t>.</w:t>
      </w:r>
      <w:r>
        <w:rPr>
          <w:rFonts w:ascii="inherit" w:hAnsi="inherit"/>
          <w:color w:val="000000"/>
          <w:sz w:val="28"/>
          <w:szCs w:val="28"/>
        </w:rPr>
        <w:t>事假</w:t>
      </w:r>
      <w:r>
        <w:rPr>
          <w:rFonts w:ascii="inherit" w:hAnsi="inherit"/>
          <w:color w:val="000000"/>
          <w:sz w:val="28"/>
          <w:szCs w:val="28"/>
        </w:rPr>
        <w:t xml:space="preserve"> </w:t>
      </w:r>
      <w:r>
        <w:rPr>
          <w:rFonts w:ascii="inherit" w:hAnsi="inherit"/>
          <w:color w:val="000000"/>
          <w:sz w:val="28"/>
          <w:szCs w:val="28"/>
        </w:rPr>
        <w:t>因本人、家庭的重大事件无法参加教学活动，可请事假。</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3</w:t>
      </w:r>
      <w:r>
        <w:rPr>
          <w:rFonts w:ascii="inherit" w:hAnsi="inherit" w:hint="eastAsia"/>
          <w:color w:val="000000"/>
          <w:sz w:val="28"/>
          <w:szCs w:val="28"/>
        </w:rPr>
        <w:t>.</w:t>
      </w:r>
      <w:r>
        <w:rPr>
          <w:rFonts w:ascii="inherit" w:hAnsi="inherit"/>
          <w:color w:val="000000"/>
          <w:sz w:val="28"/>
          <w:szCs w:val="28"/>
        </w:rPr>
        <w:t>公假</w:t>
      </w:r>
      <w:r>
        <w:rPr>
          <w:rFonts w:ascii="inherit" w:hAnsi="inherit"/>
          <w:color w:val="000000"/>
          <w:sz w:val="28"/>
          <w:szCs w:val="28"/>
        </w:rPr>
        <w:t xml:space="preserve"> </w:t>
      </w:r>
      <w:r>
        <w:rPr>
          <w:rFonts w:ascii="inherit" w:hAnsi="inherit"/>
          <w:color w:val="000000"/>
          <w:sz w:val="28"/>
          <w:szCs w:val="28"/>
        </w:rPr>
        <w:t>因参加省、市及学校组织的重大活动或因学校、学院或导师公派参加会议、合作研究、科研课题等，无法按时参加教学活动，可请公假。</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hint="eastAsia"/>
          <w:b/>
          <w:bCs/>
          <w:color w:val="000000"/>
          <w:sz w:val="28"/>
          <w:szCs w:val="28"/>
        </w:rPr>
        <w:t>第四条</w:t>
      </w:r>
      <w:r>
        <w:rPr>
          <w:rStyle w:val="apple-converted-space"/>
          <w:rFonts w:hint="eastAsia"/>
          <w:b/>
          <w:bCs/>
          <w:color w:val="000000"/>
          <w:sz w:val="28"/>
          <w:szCs w:val="28"/>
        </w:rPr>
        <w:t> </w:t>
      </w:r>
      <w:r>
        <w:rPr>
          <w:rStyle w:val="apple-converted-space"/>
          <w:rFonts w:hint="eastAsia"/>
          <w:bCs/>
          <w:color w:val="000000"/>
          <w:sz w:val="28"/>
          <w:szCs w:val="28"/>
        </w:rPr>
        <w:t>报到注册阶段，</w:t>
      </w:r>
      <w:r>
        <w:rPr>
          <w:rFonts w:hint="eastAsia"/>
          <w:color w:val="000000"/>
          <w:sz w:val="28"/>
          <w:szCs w:val="28"/>
        </w:rPr>
        <w:t>如因故不能按时报到注册者，请假3天以内者由导师批准并签字(未定导师的由学位点负责人批准，下同)，辅导员批准并签字；3天以上2周以内者由导师签署意见，学院副书记批准；3—7天者由导师签署意见，学工部批准。</w:t>
      </w:r>
      <w:r>
        <w:rPr>
          <w:rFonts w:ascii="inherit" w:hAnsi="inherit" w:hint="eastAsia"/>
          <w:color w:val="000000"/>
          <w:sz w:val="28"/>
          <w:szCs w:val="28"/>
        </w:rPr>
        <w:t>14</w:t>
      </w:r>
      <w:r>
        <w:rPr>
          <w:rFonts w:ascii="inherit" w:hAnsi="inherit" w:hint="eastAsia"/>
          <w:color w:val="000000"/>
          <w:sz w:val="28"/>
          <w:szCs w:val="28"/>
        </w:rPr>
        <w:t>天以上</w:t>
      </w:r>
      <w:r>
        <w:rPr>
          <w:rFonts w:ascii="inherit" w:hAnsi="inherit"/>
          <w:color w:val="000000"/>
          <w:sz w:val="28"/>
          <w:szCs w:val="28"/>
        </w:rPr>
        <w:t>（含双休日）报研究生院</w:t>
      </w:r>
      <w:r>
        <w:rPr>
          <w:rFonts w:ascii="inherit" w:hAnsi="inherit" w:hint="eastAsia"/>
          <w:color w:val="000000"/>
          <w:sz w:val="28"/>
          <w:szCs w:val="28"/>
        </w:rPr>
        <w:t>处理</w:t>
      </w:r>
      <w:r>
        <w:rPr>
          <w:rFonts w:ascii="inherit" w:hAnsi="inherit"/>
          <w:color w:val="000000"/>
          <w:sz w:val="28"/>
          <w:szCs w:val="28"/>
        </w:rPr>
        <w:t>。</w:t>
      </w:r>
      <w:r>
        <w:rPr>
          <w:rFonts w:hint="eastAsia"/>
          <w:color w:val="000000"/>
          <w:sz w:val="28"/>
          <w:szCs w:val="28"/>
        </w:rPr>
        <w:t>不请假或请假未获准而不按时到校注册或已到校而不办理注册者，以旷课论处。</w:t>
      </w:r>
    </w:p>
    <w:p w:rsidR="00ED5775" w:rsidRDefault="00AB26D5">
      <w:pPr>
        <w:pStyle w:val="a4"/>
        <w:shd w:val="clear" w:color="auto" w:fill="FFFFFF"/>
        <w:spacing w:before="0" w:beforeAutospacing="0" w:after="0" w:afterAutospacing="0"/>
        <w:ind w:firstLine="562"/>
        <w:jc w:val="both"/>
        <w:textAlignment w:val="baseline"/>
        <w:rPr>
          <w:rFonts w:ascii="inherit" w:hAnsi="inherit" w:hint="eastAsia"/>
          <w:color w:val="000000"/>
          <w:sz w:val="28"/>
          <w:szCs w:val="28"/>
        </w:rPr>
      </w:pPr>
      <w:r>
        <w:rPr>
          <w:rFonts w:hint="eastAsia"/>
          <w:b/>
          <w:bCs/>
          <w:color w:val="000000"/>
          <w:sz w:val="28"/>
          <w:szCs w:val="28"/>
        </w:rPr>
        <w:t>第五条</w:t>
      </w:r>
      <w:r>
        <w:rPr>
          <w:rStyle w:val="apple-converted-space"/>
          <w:rFonts w:hint="eastAsia"/>
          <w:b/>
          <w:bCs/>
          <w:color w:val="000000"/>
          <w:sz w:val="28"/>
          <w:szCs w:val="28"/>
        </w:rPr>
        <w:t> </w:t>
      </w:r>
      <w:r>
        <w:rPr>
          <w:rFonts w:hint="eastAsia"/>
          <w:color w:val="000000"/>
          <w:sz w:val="28"/>
          <w:szCs w:val="28"/>
        </w:rPr>
        <w:t>课程学习和论文阶段，</w:t>
      </w:r>
      <w:r>
        <w:rPr>
          <w:rFonts w:ascii="inherit" w:hAnsi="inherit"/>
          <w:color w:val="000000"/>
          <w:sz w:val="28"/>
          <w:szCs w:val="28"/>
        </w:rPr>
        <w:t>请假</w:t>
      </w:r>
      <w:r>
        <w:rPr>
          <w:rFonts w:ascii="inherit" w:hAnsi="inherit" w:hint="eastAsia"/>
          <w:color w:val="000000"/>
          <w:sz w:val="28"/>
          <w:szCs w:val="28"/>
        </w:rPr>
        <w:t>3</w:t>
      </w:r>
      <w:r>
        <w:rPr>
          <w:rFonts w:ascii="inherit" w:hAnsi="inherit"/>
          <w:color w:val="000000"/>
          <w:sz w:val="28"/>
          <w:szCs w:val="28"/>
        </w:rPr>
        <w:t>天</w:t>
      </w:r>
      <w:r>
        <w:rPr>
          <w:rFonts w:ascii="inherit" w:hAnsi="inherit" w:hint="eastAsia"/>
          <w:color w:val="000000"/>
          <w:sz w:val="28"/>
          <w:szCs w:val="28"/>
        </w:rPr>
        <w:t>以内</w:t>
      </w:r>
      <w:r>
        <w:rPr>
          <w:rFonts w:ascii="inherit" w:hAnsi="inherit"/>
          <w:color w:val="000000"/>
          <w:sz w:val="28"/>
          <w:szCs w:val="28"/>
        </w:rPr>
        <w:t>，由导师批准</w:t>
      </w:r>
      <w:r>
        <w:rPr>
          <w:rFonts w:ascii="inherit" w:hAnsi="inherit" w:hint="eastAsia"/>
          <w:color w:val="000000"/>
          <w:sz w:val="28"/>
          <w:szCs w:val="28"/>
        </w:rPr>
        <w:t>并签字，辅导员</w:t>
      </w:r>
      <w:r>
        <w:rPr>
          <w:rFonts w:ascii="inherit" w:hAnsi="inherit"/>
          <w:color w:val="000000"/>
          <w:sz w:val="28"/>
          <w:szCs w:val="28"/>
        </w:rPr>
        <w:t>批准</w:t>
      </w:r>
      <w:r>
        <w:rPr>
          <w:rFonts w:ascii="inherit" w:hAnsi="inherit" w:hint="eastAsia"/>
          <w:color w:val="000000"/>
          <w:sz w:val="28"/>
          <w:szCs w:val="28"/>
        </w:rPr>
        <w:t>并签字</w:t>
      </w:r>
      <w:r>
        <w:rPr>
          <w:rFonts w:ascii="inherit" w:hAnsi="inherit"/>
          <w:color w:val="000000"/>
          <w:sz w:val="28"/>
          <w:szCs w:val="28"/>
        </w:rPr>
        <w:t>；请假</w:t>
      </w:r>
      <w:r>
        <w:rPr>
          <w:rFonts w:ascii="inherit" w:hAnsi="inherit" w:hint="eastAsia"/>
          <w:color w:val="000000"/>
          <w:sz w:val="28"/>
          <w:szCs w:val="28"/>
        </w:rPr>
        <w:t>7</w:t>
      </w:r>
      <w:r>
        <w:rPr>
          <w:rFonts w:ascii="inherit" w:hAnsi="inherit" w:hint="eastAsia"/>
          <w:color w:val="000000"/>
          <w:sz w:val="28"/>
          <w:szCs w:val="28"/>
        </w:rPr>
        <w:t>天</w:t>
      </w:r>
      <w:r>
        <w:rPr>
          <w:rFonts w:ascii="inherit" w:hAnsi="inherit"/>
          <w:color w:val="000000"/>
          <w:sz w:val="28"/>
          <w:szCs w:val="28"/>
        </w:rPr>
        <w:t>（含双休日）内，经导师批准后，</w:t>
      </w:r>
      <w:r>
        <w:rPr>
          <w:rFonts w:ascii="inherit" w:hAnsi="inherit" w:hint="eastAsia"/>
          <w:color w:val="000000"/>
          <w:sz w:val="28"/>
          <w:szCs w:val="28"/>
        </w:rPr>
        <w:t>院（所）学工组负责人签字</w:t>
      </w:r>
      <w:r>
        <w:rPr>
          <w:rFonts w:ascii="inherit" w:hAnsi="inherit"/>
          <w:color w:val="000000"/>
          <w:sz w:val="28"/>
          <w:szCs w:val="28"/>
        </w:rPr>
        <w:t>；请假</w:t>
      </w:r>
      <w:r>
        <w:rPr>
          <w:rFonts w:ascii="inherit" w:hAnsi="inherit" w:hint="eastAsia"/>
          <w:color w:val="000000"/>
          <w:sz w:val="28"/>
          <w:szCs w:val="28"/>
        </w:rPr>
        <w:t>7</w:t>
      </w:r>
      <w:r>
        <w:rPr>
          <w:rFonts w:ascii="inherit" w:hAnsi="inherit" w:hint="eastAsia"/>
          <w:color w:val="000000"/>
          <w:sz w:val="28"/>
          <w:szCs w:val="28"/>
        </w:rPr>
        <w:t>—</w:t>
      </w:r>
      <w:r>
        <w:rPr>
          <w:rFonts w:ascii="inherit" w:hAnsi="inherit" w:hint="eastAsia"/>
          <w:color w:val="000000"/>
          <w:sz w:val="28"/>
          <w:szCs w:val="28"/>
        </w:rPr>
        <w:t>14</w:t>
      </w:r>
      <w:r>
        <w:rPr>
          <w:rFonts w:ascii="inherit" w:hAnsi="inherit" w:hint="eastAsia"/>
          <w:color w:val="000000"/>
          <w:sz w:val="28"/>
          <w:szCs w:val="28"/>
        </w:rPr>
        <w:t>天</w:t>
      </w:r>
      <w:r>
        <w:rPr>
          <w:rFonts w:ascii="inherit" w:hAnsi="inherit"/>
          <w:color w:val="000000"/>
          <w:sz w:val="28"/>
          <w:szCs w:val="28"/>
        </w:rPr>
        <w:t>（含双休日），经导师</w:t>
      </w:r>
      <w:r>
        <w:rPr>
          <w:rFonts w:ascii="inherit" w:hAnsi="inherit" w:hint="eastAsia"/>
          <w:color w:val="000000"/>
          <w:sz w:val="28"/>
          <w:szCs w:val="28"/>
        </w:rPr>
        <w:t>和辅导员</w:t>
      </w:r>
      <w:r>
        <w:rPr>
          <w:rFonts w:ascii="inherit" w:hAnsi="inherit"/>
          <w:color w:val="000000"/>
          <w:sz w:val="28"/>
          <w:szCs w:val="28"/>
        </w:rPr>
        <w:t>批准后、报研究生院管理办审批。请假</w:t>
      </w:r>
      <w:r>
        <w:rPr>
          <w:rFonts w:ascii="inherit" w:hAnsi="inherit" w:hint="eastAsia"/>
          <w:color w:val="000000"/>
          <w:sz w:val="28"/>
          <w:szCs w:val="28"/>
        </w:rPr>
        <w:t>14</w:t>
      </w:r>
      <w:r>
        <w:rPr>
          <w:rFonts w:ascii="inherit" w:hAnsi="inherit" w:hint="eastAsia"/>
          <w:color w:val="000000"/>
          <w:sz w:val="28"/>
          <w:szCs w:val="28"/>
        </w:rPr>
        <w:t>—</w:t>
      </w:r>
      <w:r>
        <w:rPr>
          <w:rFonts w:ascii="inherit" w:hAnsi="inherit" w:hint="eastAsia"/>
          <w:color w:val="000000"/>
          <w:sz w:val="28"/>
          <w:szCs w:val="28"/>
        </w:rPr>
        <w:t>28</w:t>
      </w:r>
      <w:r>
        <w:rPr>
          <w:rFonts w:ascii="inherit" w:hAnsi="inherit" w:hint="eastAsia"/>
          <w:color w:val="000000"/>
          <w:sz w:val="28"/>
          <w:szCs w:val="28"/>
        </w:rPr>
        <w:t>天</w:t>
      </w:r>
      <w:r>
        <w:rPr>
          <w:rFonts w:ascii="inherit" w:hAnsi="inherit"/>
          <w:color w:val="000000"/>
          <w:sz w:val="28"/>
          <w:szCs w:val="28"/>
        </w:rPr>
        <w:t>（含双休日）</w:t>
      </w:r>
      <w:r>
        <w:rPr>
          <w:rFonts w:ascii="inherit" w:hAnsi="inherit" w:hint="eastAsia"/>
          <w:color w:val="000000"/>
          <w:sz w:val="28"/>
          <w:szCs w:val="28"/>
        </w:rPr>
        <w:t>，</w:t>
      </w:r>
      <w:r>
        <w:rPr>
          <w:rFonts w:ascii="inherit" w:hAnsi="inherit"/>
          <w:color w:val="000000"/>
          <w:sz w:val="28"/>
          <w:szCs w:val="28"/>
        </w:rPr>
        <w:t>经导师</w:t>
      </w:r>
      <w:r>
        <w:rPr>
          <w:rFonts w:ascii="inherit" w:hAnsi="inherit" w:hint="eastAsia"/>
          <w:color w:val="000000"/>
          <w:sz w:val="28"/>
          <w:szCs w:val="28"/>
        </w:rPr>
        <w:t>和辅导员</w:t>
      </w:r>
      <w:r>
        <w:rPr>
          <w:rFonts w:ascii="inherit" w:hAnsi="inherit"/>
          <w:color w:val="000000"/>
          <w:sz w:val="28"/>
          <w:szCs w:val="28"/>
        </w:rPr>
        <w:t>批准后、</w:t>
      </w:r>
      <w:r>
        <w:rPr>
          <w:rFonts w:ascii="inherit" w:hAnsi="inherit" w:hint="eastAsia"/>
          <w:color w:val="000000"/>
          <w:sz w:val="28"/>
          <w:szCs w:val="28"/>
        </w:rPr>
        <w:t>分管校领导签字</w:t>
      </w:r>
      <w:r>
        <w:rPr>
          <w:rFonts w:ascii="inherit" w:hAnsi="inherit"/>
          <w:color w:val="000000"/>
          <w:sz w:val="28"/>
          <w:szCs w:val="28"/>
        </w:rPr>
        <w:t>。</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hint="eastAsia"/>
          <w:b/>
          <w:bCs/>
          <w:color w:val="000000"/>
          <w:sz w:val="28"/>
          <w:szCs w:val="28"/>
        </w:rPr>
        <w:t>第六条</w:t>
      </w:r>
      <w:r>
        <w:rPr>
          <w:rStyle w:val="apple-converted-space"/>
          <w:rFonts w:hint="eastAsia"/>
          <w:color w:val="000000"/>
          <w:sz w:val="28"/>
          <w:szCs w:val="28"/>
        </w:rPr>
        <w:t> </w:t>
      </w:r>
      <w:r>
        <w:rPr>
          <w:rFonts w:hint="eastAsia"/>
          <w:color w:val="000000"/>
          <w:sz w:val="28"/>
          <w:szCs w:val="28"/>
        </w:rPr>
        <w:t>请假程序和手续</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1</w:t>
      </w:r>
      <w:r>
        <w:rPr>
          <w:rFonts w:ascii="inherit" w:hAnsi="inherit" w:hint="eastAsia"/>
          <w:color w:val="000000"/>
          <w:sz w:val="28"/>
          <w:szCs w:val="28"/>
        </w:rPr>
        <w:t>.</w:t>
      </w:r>
      <w:r>
        <w:rPr>
          <w:rFonts w:ascii="inherit" w:hAnsi="inherit"/>
          <w:color w:val="000000"/>
          <w:sz w:val="28"/>
          <w:szCs w:val="28"/>
        </w:rPr>
        <w:t>研究生登录</w:t>
      </w:r>
      <w:r>
        <w:rPr>
          <w:rFonts w:ascii="inherit" w:hAnsi="inherit" w:hint="eastAsia"/>
          <w:color w:val="000000"/>
          <w:sz w:val="28"/>
          <w:szCs w:val="28"/>
        </w:rPr>
        <w:t>山西</w:t>
      </w:r>
      <w:r>
        <w:rPr>
          <w:rFonts w:ascii="inherit" w:hAnsi="inherit"/>
          <w:color w:val="000000"/>
          <w:sz w:val="28"/>
          <w:szCs w:val="28"/>
        </w:rPr>
        <w:t>师范大学研究生院官方网站，下载并填写《</w:t>
      </w:r>
      <w:r>
        <w:rPr>
          <w:rFonts w:ascii="inherit" w:hAnsi="inherit" w:hint="eastAsia"/>
          <w:color w:val="000000"/>
          <w:sz w:val="28"/>
          <w:szCs w:val="28"/>
        </w:rPr>
        <w:t>山西</w:t>
      </w:r>
      <w:r>
        <w:rPr>
          <w:rFonts w:ascii="inherit" w:hAnsi="inherit"/>
          <w:color w:val="000000"/>
          <w:sz w:val="28"/>
          <w:szCs w:val="28"/>
        </w:rPr>
        <w:t>师范大学研究生请假审批表》；</w:t>
      </w:r>
    </w:p>
    <w:p w:rsidR="00ED5775" w:rsidRDefault="00AB26D5">
      <w:pPr>
        <w:pStyle w:val="a4"/>
        <w:shd w:val="clear" w:color="auto" w:fill="FFFFFF"/>
        <w:spacing w:before="0" w:beforeAutospacing="0" w:after="0" w:afterAutospacing="0"/>
        <w:ind w:firstLine="560"/>
        <w:jc w:val="both"/>
        <w:textAlignment w:val="baseline"/>
        <w:rPr>
          <w:rFonts w:ascii="inherit" w:hAnsi="inherit" w:hint="eastAsia"/>
          <w:color w:val="000000"/>
          <w:sz w:val="28"/>
          <w:szCs w:val="28"/>
        </w:rPr>
      </w:pPr>
      <w:r>
        <w:rPr>
          <w:rFonts w:hint="eastAsia"/>
          <w:color w:val="000000"/>
          <w:sz w:val="28"/>
          <w:szCs w:val="28"/>
        </w:rPr>
        <w:lastRenderedPageBreak/>
        <w:t>2</w:t>
      </w:r>
      <w:r>
        <w:rPr>
          <w:rFonts w:ascii="inherit" w:hAnsi="inherit" w:hint="eastAsia"/>
          <w:color w:val="000000"/>
          <w:sz w:val="28"/>
          <w:szCs w:val="28"/>
        </w:rPr>
        <w:t>.</w:t>
      </w:r>
      <w:r>
        <w:rPr>
          <w:rFonts w:ascii="inherit" w:hAnsi="inherit"/>
          <w:color w:val="000000"/>
          <w:sz w:val="28"/>
          <w:szCs w:val="28"/>
        </w:rPr>
        <w:t>填写《</w:t>
      </w:r>
      <w:r>
        <w:rPr>
          <w:rFonts w:ascii="inherit" w:hAnsi="inherit" w:hint="eastAsia"/>
          <w:color w:val="000000"/>
          <w:sz w:val="28"/>
          <w:szCs w:val="28"/>
        </w:rPr>
        <w:t>山西</w:t>
      </w:r>
      <w:r>
        <w:rPr>
          <w:rFonts w:ascii="inherit" w:hAnsi="inherit"/>
          <w:color w:val="000000"/>
          <w:sz w:val="28"/>
          <w:szCs w:val="28"/>
        </w:rPr>
        <w:t>师范大学研究生请假审批表》后，交由导师批准；经导师批准后，由学院研究生工作负责人批准；经导师、学院研究生工作负责人签署意见后，报研究生院管理办审批，同意后方可离校。</w:t>
      </w:r>
    </w:p>
    <w:p w:rsidR="00ED5775" w:rsidRDefault="00AB26D5">
      <w:pPr>
        <w:pStyle w:val="a4"/>
        <w:shd w:val="clear" w:color="auto" w:fill="FFFFFF"/>
        <w:spacing w:before="0" w:beforeAutospacing="0" w:after="0" w:afterAutospacing="0"/>
        <w:ind w:firstLine="560"/>
        <w:jc w:val="both"/>
        <w:textAlignment w:val="baseline"/>
        <w:rPr>
          <w:rFonts w:ascii="inherit" w:hAnsi="inherit" w:hint="eastAsia"/>
          <w:color w:val="000000"/>
          <w:sz w:val="28"/>
          <w:szCs w:val="28"/>
        </w:rPr>
      </w:pPr>
      <w:r>
        <w:rPr>
          <w:rFonts w:hint="eastAsia"/>
          <w:color w:val="000000"/>
          <w:sz w:val="28"/>
          <w:szCs w:val="28"/>
        </w:rPr>
        <w:t>3</w:t>
      </w:r>
      <w:r>
        <w:rPr>
          <w:rFonts w:ascii="inherit" w:hAnsi="inherit" w:hint="eastAsia"/>
          <w:color w:val="000000"/>
          <w:sz w:val="28"/>
          <w:szCs w:val="28"/>
        </w:rPr>
        <w:t>.</w:t>
      </w:r>
      <w:r>
        <w:rPr>
          <w:rFonts w:ascii="inherit" w:hAnsi="inherit"/>
          <w:color w:val="000000"/>
          <w:sz w:val="28"/>
          <w:szCs w:val="28"/>
        </w:rPr>
        <w:t>研究生因病请假须提供校医院诊断证明或县级以上医院证明</w:t>
      </w:r>
      <w:r>
        <w:rPr>
          <w:rFonts w:ascii="inherit" w:hAnsi="inherit" w:hint="eastAsia"/>
          <w:color w:val="000000"/>
          <w:sz w:val="28"/>
          <w:szCs w:val="28"/>
        </w:rPr>
        <w:t>。</w:t>
      </w:r>
    </w:p>
    <w:p w:rsidR="00ED5775" w:rsidRDefault="00AB26D5">
      <w:pPr>
        <w:pStyle w:val="a4"/>
        <w:shd w:val="clear" w:color="auto" w:fill="FFFFFF"/>
        <w:spacing w:before="0" w:beforeAutospacing="0" w:after="0" w:afterAutospacing="0"/>
        <w:ind w:firstLine="560"/>
        <w:jc w:val="both"/>
        <w:textAlignment w:val="baseline"/>
        <w:rPr>
          <w:rFonts w:ascii="inherit" w:hAnsi="inherit" w:hint="eastAsia"/>
          <w:color w:val="000000"/>
          <w:sz w:val="28"/>
          <w:szCs w:val="28"/>
        </w:rPr>
      </w:pPr>
      <w:r>
        <w:rPr>
          <w:rFonts w:ascii="inherit" w:hAnsi="inherit" w:hint="eastAsia"/>
          <w:color w:val="000000"/>
          <w:sz w:val="28"/>
          <w:szCs w:val="28"/>
        </w:rPr>
        <w:t>4.</w:t>
      </w:r>
      <w:r>
        <w:rPr>
          <w:rFonts w:ascii="inherit" w:hAnsi="inherit"/>
          <w:color w:val="000000"/>
          <w:sz w:val="28"/>
          <w:szCs w:val="28"/>
        </w:rPr>
        <w:t>因公请假须提供相关活动的证明文件。</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ascii="inherit" w:hAnsi="inherit" w:hint="eastAsia"/>
          <w:color w:val="000000"/>
          <w:sz w:val="28"/>
          <w:szCs w:val="28"/>
        </w:rPr>
        <w:t>5.</w:t>
      </w:r>
      <w:r>
        <w:rPr>
          <w:rFonts w:ascii="inherit" w:hAnsi="inherit" w:hint="eastAsia"/>
          <w:color w:val="000000"/>
          <w:sz w:val="28"/>
          <w:szCs w:val="28"/>
        </w:rPr>
        <w:t>事假必须说明真实事由。</w:t>
      </w:r>
      <w:r>
        <w:rPr>
          <w:rFonts w:hint="eastAsia"/>
          <w:color w:val="000000"/>
          <w:sz w:val="28"/>
          <w:szCs w:val="28"/>
        </w:rPr>
        <w:t>其中，非直系亲属</w:t>
      </w:r>
      <w:r>
        <w:rPr>
          <w:rStyle w:val="a5"/>
          <w:color w:val="000000"/>
          <w:sz w:val="28"/>
          <w:szCs w:val="28"/>
        </w:rPr>
        <w:footnoteReference w:id="2"/>
      </w:r>
      <w:r>
        <w:rPr>
          <w:rFonts w:hint="eastAsia"/>
          <w:color w:val="000000"/>
          <w:sz w:val="28"/>
          <w:szCs w:val="28"/>
        </w:rPr>
        <w:t>病、婚、丧、嫁、娶均不是请事假理由。</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ascii="inherit" w:hAnsi="inherit" w:hint="eastAsia"/>
          <w:color w:val="000000"/>
          <w:sz w:val="28"/>
          <w:szCs w:val="28"/>
        </w:rPr>
        <w:t>6.</w:t>
      </w:r>
      <w:r>
        <w:rPr>
          <w:rFonts w:ascii="inherit" w:hAnsi="inherit" w:hint="eastAsia"/>
          <w:color w:val="000000"/>
          <w:sz w:val="28"/>
          <w:szCs w:val="28"/>
        </w:rPr>
        <w:t>因突发疾病或紧急事故未能及时请假者，本人可委托他人在三天内请假或补办请假手续。其他均应本人提前请假，不允许委托他人请假，不允许补假。</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hint="eastAsia"/>
          <w:b/>
          <w:bCs/>
          <w:color w:val="000000"/>
          <w:sz w:val="28"/>
          <w:szCs w:val="28"/>
        </w:rPr>
        <w:t>第七条</w:t>
      </w:r>
      <w:r>
        <w:rPr>
          <w:rStyle w:val="apple-converted-space"/>
          <w:rFonts w:hint="eastAsia"/>
          <w:color w:val="000000"/>
          <w:sz w:val="28"/>
          <w:szCs w:val="28"/>
        </w:rPr>
        <w:t> </w:t>
      </w:r>
      <w:r>
        <w:rPr>
          <w:rFonts w:hint="eastAsia"/>
          <w:color w:val="000000"/>
          <w:sz w:val="28"/>
          <w:szCs w:val="28"/>
        </w:rPr>
        <w:t>补假、销假和续假</w:t>
      </w:r>
    </w:p>
    <w:p w:rsidR="00ED5775" w:rsidRDefault="00AB26D5">
      <w:pPr>
        <w:pStyle w:val="a4"/>
        <w:shd w:val="clear" w:color="auto" w:fill="FFFFFF"/>
        <w:spacing w:before="0" w:beforeAutospacing="0" w:after="0" w:afterAutospacing="0"/>
        <w:ind w:firstLine="560"/>
        <w:jc w:val="both"/>
        <w:textAlignment w:val="baseline"/>
        <w:rPr>
          <w:rFonts w:ascii="inherit" w:hAnsi="inherit" w:hint="eastAsia"/>
          <w:color w:val="000000"/>
          <w:sz w:val="28"/>
          <w:szCs w:val="28"/>
        </w:rPr>
      </w:pPr>
      <w:r>
        <w:rPr>
          <w:rFonts w:hint="eastAsia"/>
          <w:color w:val="000000"/>
          <w:sz w:val="28"/>
          <w:szCs w:val="28"/>
        </w:rPr>
        <w:t>1</w:t>
      </w:r>
      <w:r>
        <w:rPr>
          <w:rFonts w:ascii="inherit" w:hAnsi="inherit" w:hint="eastAsia"/>
          <w:color w:val="000000"/>
          <w:sz w:val="28"/>
          <w:szCs w:val="28"/>
        </w:rPr>
        <w:t>.</w:t>
      </w:r>
      <w:r>
        <w:rPr>
          <w:rFonts w:ascii="inherit" w:hAnsi="inherit"/>
          <w:color w:val="000000"/>
          <w:sz w:val="28"/>
          <w:szCs w:val="28"/>
        </w:rPr>
        <w:t>研究生请假期满或提前返校，应到学院或研究生院管理办办理销假手续；</w:t>
      </w:r>
    </w:p>
    <w:p w:rsidR="00ED5775" w:rsidRDefault="00AB26D5">
      <w:pPr>
        <w:pStyle w:val="a4"/>
        <w:shd w:val="clear" w:color="auto" w:fill="FFFFFF"/>
        <w:spacing w:before="0" w:beforeAutospacing="0" w:after="0" w:afterAutospacing="0"/>
        <w:ind w:firstLine="560"/>
        <w:jc w:val="both"/>
        <w:textAlignment w:val="baseline"/>
        <w:rPr>
          <w:rFonts w:ascii="inherit" w:hAnsi="inherit" w:hint="eastAsia"/>
          <w:color w:val="000000"/>
          <w:sz w:val="28"/>
          <w:szCs w:val="28"/>
        </w:rPr>
      </w:pPr>
      <w:r>
        <w:rPr>
          <w:rFonts w:ascii="inherit" w:hAnsi="inherit" w:hint="eastAsia"/>
          <w:color w:val="000000"/>
          <w:sz w:val="28"/>
          <w:szCs w:val="28"/>
        </w:rPr>
        <w:t>2.</w:t>
      </w:r>
      <w:r>
        <w:rPr>
          <w:rFonts w:ascii="inherit" w:hAnsi="inherit"/>
          <w:color w:val="000000"/>
          <w:sz w:val="28"/>
          <w:szCs w:val="28"/>
        </w:rPr>
        <w:t>须延长假期，</w:t>
      </w:r>
      <w:r>
        <w:rPr>
          <w:rFonts w:ascii="inherit" w:hAnsi="inherit" w:hint="eastAsia"/>
          <w:color w:val="000000"/>
          <w:sz w:val="28"/>
          <w:szCs w:val="28"/>
        </w:rPr>
        <w:t>本人在请假期满前须来函来电向导师及学院说明缘由，并明确续假时间，经批准后方可生效。请病假需续假者，返校销假时需提交校医院或县级以上医院病历及诊断书。</w:t>
      </w:r>
      <w:r>
        <w:rPr>
          <w:rFonts w:ascii="inherit" w:hAnsi="inherit"/>
          <w:color w:val="000000"/>
          <w:sz w:val="28"/>
          <w:szCs w:val="28"/>
        </w:rPr>
        <w:t>续假时间应予累计，续假手续</w:t>
      </w:r>
      <w:r>
        <w:rPr>
          <w:rFonts w:ascii="inherit" w:hAnsi="inherit" w:hint="eastAsia"/>
          <w:color w:val="000000"/>
          <w:sz w:val="28"/>
          <w:szCs w:val="28"/>
        </w:rPr>
        <w:t>经导师和学院分管院长同意可委托他人办理</w:t>
      </w:r>
      <w:r>
        <w:rPr>
          <w:rFonts w:ascii="inherit" w:hAnsi="inherit"/>
          <w:color w:val="000000"/>
          <w:sz w:val="28"/>
          <w:szCs w:val="28"/>
        </w:rPr>
        <w:t>手续。</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3</w:t>
      </w:r>
      <w:r>
        <w:rPr>
          <w:rFonts w:ascii="inherit" w:hAnsi="inherit" w:hint="eastAsia"/>
          <w:color w:val="000000"/>
          <w:sz w:val="28"/>
          <w:szCs w:val="28"/>
        </w:rPr>
        <w:t>.</w:t>
      </w:r>
      <w:r>
        <w:rPr>
          <w:rFonts w:ascii="inherit" w:hAnsi="inherit"/>
          <w:color w:val="000000"/>
          <w:sz w:val="28"/>
          <w:szCs w:val="28"/>
        </w:rPr>
        <w:t>未履行请假手续或超过请假期限而未续假者，按旷课论处。</w:t>
      </w:r>
    </w:p>
    <w:p w:rsidR="00ED5775" w:rsidRDefault="00AB26D5">
      <w:pPr>
        <w:pStyle w:val="a4"/>
        <w:shd w:val="clear" w:color="auto" w:fill="FFFFFF"/>
        <w:spacing w:before="0" w:beforeAutospacing="0" w:after="0" w:afterAutospacing="0"/>
        <w:ind w:firstLine="562"/>
        <w:jc w:val="both"/>
        <w:textAlignment w:val="baseline"/>
        <w:rPr>
          <w:rStyle w:val="apple-converted-space"/>
          <w:bCs/>
          <w:color w:val="000000"/>
          <w:sz w:val="28"/>
          <w:szCs w:val="28"/>
        </w:rPr>
      </w:pPr>
      <w:r>
        <w:rPr>
          <w:rFonts w:hint="eastAsia"/>
          <w:b/>
          <w:bCs/>
          <w:color w:val="000000"/>
          <w:sz w:val="28"/>
          <w:szCs w:val="28"/>
        </w:rPr>
        <w:t>第八条</w:t>
      </w:r>
      <w:r>
        <w:rPr>
          <w:rStyle w:val="apple-converted-space"/>
          <w:rFonts w:hint="eastAsia"/>
          <w:bCs/>
          <w:color w:val="000000"/>
          <w:sz w:val="28"/>
          <w:szCs w:val="28"/>
        </w:rPr>
        <w:t> 处罚：</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hint="eastAsia"/>
          <w:color w:val="000000"/>
          <w:sz w:val="28"/>
          <w:szCs w:val="28"/>
        </w:rPr>
        <w:t>1.请假理由必须真实，如发现有欺骗行为者，要进行批评教育，直至给予纪律处分。</w:t>
      </w:r>
    </w:p>
    <w:p w:rsidR="00ED5775" w:rsidRDefault="00AB26D5">
      <w:pPr>
        <w:pStyle w:val="a4"/>
        <w:shd w:val="clear" w:color="auto" w:fill="FFFFFF"/>
        <w:spacing w:before="0" w:beforeAutospacing="0" w:after="0" w:afterAutospacing="0"/>
        <w:ind w:firstLine="560"/>
        <w:jc w:val="both"/>
        <w:textAlignment w:val="baseline"/>
        <w:rPr>
          <w:rFonts w:ascii="inherit" w:hAnsi="inherit" w:hint="eastAsia"/>
          <w:color w:val="000000"/>
          <w:sz w:val="28"/>
          <w:szCs w:val="28"/>
        </w:rPr>
      </w:pPr>
      <w:r>
        <w:rPr>
          <w:rFonts w:ascii="inherit" w:hAnsi="inherit" w:hint="eastAsia"/>
          <w:color w:val="000000"/>
          <w:sz w:val="28"/>
          <w:szCs w:val="28"/>
        </w:rPr>
        <w:lastRenderedPageBreak/>
        <w:t>2.</w:t>
      </w:r>
      <w:r>
        <w:rPr>
          <w:rFonts w:ascii="inherit" w:hAnsi="inherit" w:hint="eastAsia"/>
          <w:color w:val="000000"/>
          <w:sz w:val="28"/>
          <w:szCs w:val="28"/>
        </w:rPr>
        <w:t>课程学习阶段和论文撰写阶段，研究生未请假或请假未获批准而擅自离校者、请假期满未返校且未续假者、续假未获批准者、返校但未销假者，均按旷课处理。</w:t>
      </w:r>
    </w:p>
    <w:p w:rsidR="00ED5775" w:rsidRDefault="00AB26D5">
      <w:pPr>
        <w:pStyle w:val="a4"/>
        <w:shd w:val="clear" w:color="auto" w:fill="FFFFFF"/>
        <w:spacing w:before="0" w:beforeAutospacing="0" w:after="0" w:afterAutospacing="0"/>
        <w:ind w:firstLine="560"/>
        <w:jc w:val="both"/>
        <w:textAlignment w:val="baseline"/>
        <w:rPr>
          <w:color w:val="000000"/>
          <w:sz w:val="28"/>
          <w:szCs w:val="28"/>
        </w:rPr>
      </w:pPr>
      <w:r>
        <w:rPr>
          <w:rFonts w:ascii="inherit" w:hAnsi="inherit" w:hint="eastAsia"/>
          <w:color w:val="000000"/>
          <w:sz w:val="28"/>
          <w:szCs w:val="28"/>
        </w:rPr>
        <w:t>3.</w:t>
      </w:r>
      <w:r>
        <w:rPr>
          <w:rFonts w:ascii="inherit" w:hAnsi="inherit"/>
          <w:color w:val="000000"/>
          <w:sz w:val="28"/>
          <w:szCs w:val="28"/>
        </w:rPr>
        <w:t>研究生在一学期以内，</w:t>
      </w:r>
      <w:r>
        <w:rPr>
          <w:rFonts w:ascii="inherit" w:hAnsi="inherit" w:hint="eastAsia"/>
          <w:color w:val="000000"/>
          <w:sz w:val="28"/>
          <w:szCs w:val="28"/>
        </w:rPr>
        <w:t>请事假和病假累积超过</w:t>
      </w:r>
      <w:r>
        <w:rPr>
          <w:rFonts w:ascii="inherit" w:hAnsi="inherit" w:hint="eastAsia"/>
          <w:color w:val="000000"/>
          <w:sz w:val="28"/>
          <w:szCs w:val="28"/>
        </w:rPr>
        <w:t>20</w:t>
      </w:r>
      <w:r>
        <w:rPr>
          <w:rFonts w:ascii="inherit" w:hAnsi="inherit" w:hint="eastAsia"/>
          <w:color w:val="000000"/>
          <w:sz w:val="28"/>
          <w:szCs w:val="28"/>
        </w:rPr>
        <w:t>天，取消当年所有评奖资格；请事假和病假累积超过</w:t>
      </w:r>
      <w:r>
        <w:rPr>
          <w:rFonts w:ascii="inherit" w:hAnsi="inherit" w:hint="eastAsia"/>
          <w:color w:val="000000"/>
          <w:sz w:val="28"/>
          <w:szCs w:val="28"/>
        </w:rPr>
        <w:t>30</w:t>
      </w:r>
      <w:r>
        <w:rPr>
          <w:rFonts w:ascii="inherit" w:hAnsi="inherit" w:hint="eastAsia"/>
          <w:color w:val="000000"/>
          <w:sz w:val="28"/>
          <w:szCs w:val="28"/>
        </w:rPr>
        <w:t>天不足</w:t>
      </w:r>
      <w:r>
        <w:rPr>
          <w:rFonts w:ascii="inherit" w:hAnsi="inherit" w:hint="eastAsia"/>
          <w:color w:val="000000"/>
          <w:sz w:val="28"/>
          <w:szCs w:val="28"/>
        </w:rPr>
        <w:t>60</w:t>
      </w:r>
      <w:r>
        <w:rPr>
          <w:rFonts w:ascii="inherit" w:hAnsi="inherit" w:hint="eastAsia"/>
          <w:color w:val="000000"/>
          <w:sz w:val="28"/>
          <w:szCs w:val="28"/>
        </w:rPr>
        <w:t>天者，由导师提出处理意见</w:t>
      </w:r>
      <w:r>
        <w:rPr>
          <w:rFonts w:ascii="inherit" w:hAnsi="inherit" w:hint="eastAsia"/>
          <w:color w:val="000000"/>
          <w:sz w:val="28"/>
          <w:szCs w:val="28"/>
        </w:rPr>
        <w:t>(</w:t>
      </w:r>
      <w:r>
        <w:rPr>
          <w:rFonts w:ascii="inherit" w:hAnsi="inherit" w:hint="eastAsia"/>
          <w:color w:val="000000"/>
          <w:sz w:val="28"/>
          <w:szCs w:val="28"/>
        </w:rPr>
        <w:t>延长学习时间或休学等</w:t>
      </w:r>
      <w:r>
        <w:rPr>
          <w:rFonts w:ascii="inherit" w:hAnsi="inherit" w:hint="eastAsia"/>
          <w:color w:val="000000"/>
          <w:sz w:val="28"/>
          <w:szCs w:val="28"/>
        </w:rPr>
        <w:t xml:space="preserve">) </w:t>
      </w:r>
      <w:r>
        <w:rPr>
          <w:rFonts w:ascii="inherit" w:hAnsi="inherit" w:hint="eastAsia"/>
          <w:color w:val="000000"/>
          <w:sz w:val="28"/>
          <w:szCs w:val="28"/>
        </w:rPr>
        <w:t>，经院主管领导审核同意后，报研究生院批准。</w:t>
      </w:r>
      <w:r>
        <w:rPr>
          <w:rFonts w:ascii="inherit" w:hAnsi="inherit"/>
          <w:color w:val="000000"/>
          <w:sz w:val="28"/>
          <w:szCs w:val="28"/>
        </w:rPr>
        <w:t>请事假</w:t>
      </w:r>
      <w:r>
        <w:rPr>
          <w:rFonts w:ascii="inherit" w:hAnsi="inherit" w:hint="eastAsia"/>
          <w:color w:val="000000"/>
          <w:sz w:val="28"/>
          <w:szCs w:val="28"/>
        </w:rPr>
        <w:t>和病假</w:t>
      </w:r>
      <w:r>
        <w:rPr>
          <w:rFonts w:ascii="inherit" w:hAnsi="inherit"/>
          <w:color w:val="000000"/>
          <w:sz w:val="28"/>
          <w:szCs w:val="28"/>
        </w:rPr>
        <w:t>累计超过</w:t>
      </w:r>
      <w:r>
        <w:rPr>
          <w:rFonts w:ascii="inherit" w:hAnsi="inherit" w:hint="eastAsia"/>
          <w:color w:val="000000"/>
          <w:sz w:val="28"/>
          <w:szCs w:val="28"/>
        </w:rPr>
        <w:t>60</w:t>
      </w:r>
      <w:r>
        <w:rPr>
          <w:rFonts w:ascii="inherit" w:hAnsi="inherit" w:hint="eastAsia"/>
          <w:color w:val="000000"/>
          <w:sz w:val="28"/>
          <w:szCs w:val="28"/>
        </w:rPr>
        <w:t>天</w:t>
      </w:r>
      <w:r>
        <w:rPr>
          <w:rFonts w:ascii="inherit" w:hAnsi="inherit"/>
          <w:color w:val="000000"/>
          <w:sz w:val="28"/>
          <w:szCs w:val="28"/>
        </w:rPr>
        <w:t>者</w:t>
      </w:r>
      <w:r>
        <w:rPr>
          <w:rFonts w:ascii="inherit" w:hAnsi="inherit" w:hint="eastAsia"/>
          <w:color w:val="000000"/>
          <w:sz w:val="28"/>
          <w:szCs w:val="28"/>
        </w:rPr>
        <w:t>报学校进行处理</w:t>
      </w:r>
      <w:r>
        <w:rPr>
          <w:rFonts w:ascii="inherit" w:hAnsi="inherit"/>
          <w:color w:val="000000"/>
          <w:sz w:val="28"/>
          <w:szCs w:val="28"/>
        </w:rPr>
        <w:t>。</w:t>
      </w:r>
      <w:r>
        <w:rPr>
          <w:rFonts w:ascii="inherit" w:hAnsi="inherit" w:hint="eastAsia"/>
          <w:color w:val="000000"/>
          <w:sz w:val="28"/>
          <w:szCs w:val="28"/>
        </w:rPr>
        <w:t>公假根据实际情况参照上述执行。</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hint="eastAsia"/>
          <w:b/>
          <w:bCs/>
          <w:color w:val="000000"/>
          <w:sz w:val="28"/>
          <w:szCs w:val="28"/>
        </w:rPr>
        <w:t>第九条</w:t>
      </w:r>
      <w:r>
        <w:rPr>
          <w:rStyle w:val="apple-converted-space"/>
          <w:rFonts w:hint="eastAsia"/>
          <w:color w:val="000000"/>
          <w:sz w:val="28"/>
          <w:szCs w:val="28"/>
        </w:rPr>
        <w:t> </w:t>
      </w:r>
      <w:r>
        <w:rPr>
          <w:rFonts w:hint="eastAsia"/>
          <w:color w:val="000000"/>
          <w:sz w:val="28"/>
          <w:szCs w:val="28"/>
        </w:rPr>
        <w:t>研究生请假期间要遵纪守法，做好自我安全保护工作。病假、事假期间发生的事故应由本人负责；公假期间发生的事故由派出单位与个人共同负责。在擅自离校期间所发生的一切事情的后果责任自负。</w:t>
      </w:r>
    </w:p>
    <w:p w:rsidR="00ED5775" w:rsidRDefault="00AB26D5">
      <w:pPr>
        <w:pStyle w:val="a4"/>
        <w:shd w:val="clear" w:color="auto" w:fill="FFFFFF"/>
        <w:spacing w:before="0" w:beforeAutospacing="0" w:after="0" w:afterAutospacing="0"/>
        <w:ind w:firstLine="562"/>
        <w:jc w:val="both"/>
        <w:textAlignment w:val="baseline"/>
        <w:rPr>
          <w:color w:val="000000"/>
          <w:sz w:val="28"/>
          <w:szCs w:val="28"/>
        </w:rPr>
      </w:pPr>
      <w:r>
        <w:rPr>
          <w:rFonts w:ascii="inherit" w:hAnsi="inherit" w:hint="eastAsia"/>
          <w:b/>
          <w:color w:val="000000"/>
          <w:sz w:val="28"/>
          <w:szCs w:val="28"/>
        </w:rPr>
        <w:t>第十条</w:t>
      </w:r>
      <w:r>
        <w:rPr>
          <w:rFonts w:ascii="inherit" w:hAnsi="inherit" w:hint="eastAsia"/>
          <w:color w:val="000000"/>
          <w:sz w:val="28"/>
          <w:szCs w:val="28"/>
        </w:rPr>
        <w:t xml:space="preserve">    </w:t>
      </w:r>
      <w:r>
        <w:rPr>
          <w:rFonts w:hint="eastAsia"/>
          <w:color w:val="000000"/>
          <w:sz w:val="28"/>
          <w:szCs w:val="28"/>
        </w:rPr>
        <w:t>本规定自颁布之日起执行，由地理科学学院负责解释</w:t>
      </w:r>
    </w:p>
    <w:p w:rsidR="00ED5775" w:rsidRDefault="00ED5775">
      <w:pPr>
        <w:ind w:firstLine="560"/>
      </w:pPr>
    </w:p>
    <w:p w:rsidR="00ED5775" w:rsidRDefault="00AB26D5">
      <w:pPr>
        <w:pStyle w:val="2"/>
      </w:pPr>
      <w:r>
        <w:rPr>
          <w:rFonts w:hint="eastAsia"/>
        </w:rPr>
        <w:t>第三章</w:t>
      </w:r>
      <w:r>
        <w:rPr>
          <w:rFonts w:hint="eastAsia"/>
        </w:rPr>
        <w:t xml:space="preserve">  </w:t>
      </w:r>
      <w:r>
        <w:rPr>
          <w:rFonts w:hint="eastAsia"/>
        </w:rPr>
        <w:t>地理学院研究生优秀论文奖励办法</w:t>
      </w:r>
    </w:p>
    <w:p w:rsidR="00ED5775" w:rsidRDefault="00AB26D5">
      <w:pPr>
        <w:ind w:firstLine="560"/>
      </w:pPr>
      <w:r>
        <w:rPr>
          <w:rFonts w:hint="eastAsia"/>
        </w:rPr>
        <w:t>为加强研究生创新能力培养，</w:t>
      </w:r>
      <w:r>
        <w:rPr>
          <w:rFonts w:hint="eastAsia"/>
        </w:rPr>
        <w:t xml:space="preserve"> </w:t>
      </w:r>
      <w:r>
        <w:rPr>
          <w:rFonts w:hint="eastAsia"/>
        </w:rPr>
        <w:t>充分调动研究生的科研积极性和创造性，鼓励研究生多发表高层次、高质量、高水平的优秀成果，提高研究生培养质量，根据学校制度，结合我院实际，特制定本办法。本办法通过，原办法作废。</w:t>
      </w:r>
      <w:r>
        <w:rPr>
          <w:rFonts w:hint="eastAsia"/>
        </w:rPr>
        <w:t xml:space="preserve"> </w:t>
      </w:r>
    </w:p>
    <w:p w:rsidR="00ED5775" w:rsidRDefault="00AB26D5">
      <w:pPr>
        <w:ind w:firstLine="562"/>
        <w:rPr>
          <w:b/>
          <w:szCs w:val="28"/>
        </w:rPr>
      </w:pPr>
      <w:r>
        <w:rPr>
          <w:rFonts w:hint="eastAsia"/>
          <w:b/>
          <w:szCs w:val="28"/>
        </w:rPr>
        <w:t>第一条：奖励对象</w:t>
      </w:r>
    </w:p>
    <w:p w:rsidR="00ED5775" w:rsidRDefault="00AB26D5">
      <w:pPr>
        <w:ind w:firstLine="560"/>
      </w:pPr>
      <w:r>
        <w:rPr>
          <w:rFonts w:hint="eastAsia"/>
        </w:rPr>
        <w:t>我院全日制在读研究生，指在校通过注册取得山西师范大学正式学籍的全日制硕士。</w:t>
      </w:r>
    </w:p>
    <w:p w:rsidR="00ED5775" w:rsidRDefault="00AB26D5">
      <w:pPr>
        <w:ind w:firstLine="562"/>
        <w:rPr>
          <w:b/>
          <w:szCs w:val="28"/>
        </w:rPr>
      </w:pPr>
      <w:r>
        <w:rPr>
          <w:rFonts w:hint="eastAsia"/>
          <w:b/>
          <w:szCs w:val="28"/>
        </w:rPr>
        <w:t>第二条：奖励范围</w:t>
      </w:r>
    </w:p>
    <w:p w:rsidR="00ED5775" w:rsidRDefault="00AB26D5">
      <w:pPr>
        <w:ind w:firstLine="560"/>
        <w:rPr>
          <w:szCs w:val="28"/>
        </w:rPr>
      </w:pPr>
      <w:r>
        <w:rPr>
          <w:rFonts w:hint="eastAsia"/>
          <w:szCs w:val="28"/>
        </w:rPr>
        <w:lastRenderedPageBreak/>
        <w:t>论文第一署名单位为“山西师范大学地理科学学院”，申请人必须为第一作者（其他排序均不考虑），必须符合《山西师范大学科研成果奖励办法》中的奖励种类；时间为入学后至毕业后一年，论文接收时间必须是在研究生就学期间。</w:t>
      </w:r>
      <w:r>
        <w:rPr>
          <w:rFonts w:hint="eastAsia"/>
          <w:szCs w:val="28"/>
        </w:rPr>
        <w:t xml:space="preserve"> </w:t>
      </w:r>
    </w:p>
    <w:p w:rsidR="00ED5775" w:rsidRDefault="00AB26D5">
      <w:pPr>
        <w:ind w:firstLine="562"/>
        <w:rPr>
          <w:b/>
          <w:szCs w:val="28"/>
        </w:rPr>
      </w:pPr>
      <w:r>
        <w:rPr>
          <w:rFonts w:hint="eastAsia"/>
          <w:b/>
          <w:szCs w:val="28"/>
        </w:rPr>
        <w:t>第三条：经费来源</w:t>
      </w:r>
    </w:p>
    <w:p w:rsidR="00ED5775" w:rsidRDefault="00AB26D5">
      <w:pPr>
        <w:ind w:firstLine="560"/>
        <w:rPr>
          <w:szCs w:val="28"/>
        </w:rPr>
      </w:pPr>
      <w:r>
        <w:rPr>
          <w:rFonts w:hint="eastAsia"/>
          <w:szCs w:val="28"/>
        </w:rPr>
        <w:t>学院研究生科研专项经费中支出。</w:t>
      </w:r>
    </w:p>
    <w:p w:rsidR="00ED5775" w:rsidRDefault="00AB26D5">
      <w:pPr>
        <w:ind w:firstLine="562"/>
        <w:rPr>
          <w:b/>
          <w:szCs w:val="28"/>
        </w:rPr>
      </w:pPr>
      <w:r>
        <w:rPr>
          <w:rFonts w:hint="eastAsia"/>
          <w:b/>
          <w:szCs w:val="28"/>
        </w:rPr>
        <w:t>第四条：奖励类别和标准</w:t>
      </w:r>
    </w:p>
    <w:p w:rsidR="00ED5775" w:rsidRDefault="00AB26D5">
      <w:pPr>
        <w:ind w:firstLine="560"/>
        <w:rPr>
          <w:szCs w:val="28"/>
        </w:rPr>
      </w:pPr>
      <w:r>
        <w:rPr>
          <w:rFonts w:hint="eastAsia"/>
          <w:szCs w:val="28"/>
        </w:rPr>
        <w:t>（</w:t>
      </w:r>
      <w:r>
        <w:rPr>
          <w:rFonts w:hint="eastAsia"/>
          <w:szCs w:val="28"/>
        </w:rPr>
        <w:t>1</w:t>
      </w:r>
      <w:r>
        <w:rPr>
          <w:rFonts w:hint="eastAsia"/>
          <w:szCs w:val="28"/>
        </w:rPr>
        <w:t>）参照《山西师范大学科研成果奖励办法》中相关类别执行。</w:t>
      </w:r>
    </w:p>
    <w:p w:rsidR="00ED5775" w:rsidRDefault="00AB26D5">
      <w:pPr>
        <w:ind w:firstLine="560"/>
        <w:rPr>
          <w:szCs w:val="28"/>
        </w:rPr>
      </w:pPr>
      <w:r>
        <w:rPr>
          <w:rFonts w:hint="eastAsia"/>
          <w:szCs w:val="28"/>
        </w:rPr>
        <w:t>（</w:t>
      </w:r>
      <w:r>
        <w:rPr>
          <w:rFonts w:hint="eastAsia"/>
          <w:szCs w:val="28"/>
        </w:rPr>
        <w:t>2</w:t>
      </w:r>
      <w:r>
        <w:rPr>
          <w:rFonts w:hint="eastAsia"/>
          <w:szCs w:val="28"/>
        </w:rPr>
        <w:t>）报销版面费：≤</w:t>
      </w:r>
      <w:r>
        <w:rPr>
          <w:rFonts w:hint="eastAsia"/>
          <w:szCs w:val="28"/>
        </w:rPr>
        <w:t>3500</w:t>
      </w:r>
      <w:r>
        <w:rPr>
          <w:rFonts w:hint="eastAsia"/>
          <w:szCs w:val="28"/>
        </w:rPr>
        <w:t>元，即最高报销</w:t>
      </w:r>
      <w:r>
        <w:rPr>
          <w:rFonts w:hint="eastAsia"/>
          <w:szCs w:val="28"/>
        </w:rPr>
        <w:t>3500</w:t>
      </w:r>
      <w:r>
        <w:rPr>
          <w:rFonts w:hint="eastAsia"/>
          <w:szCs w:val="28"/>
        </w:rPr>
        <w:t>元（人民币），低于</w:t>
      </w:r>
      <w:r>
        <w:rPr>
          <w:rFonts w:hint="eastAsia"/>
          <w:szCs w:val="28"/>
        </w:rPr>
        <w:t>3500</w:t>
      </w:r>
      <w:r>
        <w:rPr>
          <w:rFonts w:hint="eastAsia"/>
          <w:szCs w:val="28"/>
        </w:rPr>
        <w:t>元，全额报销。</w:t>
      </w:r>
    </w:p>
    <w:p w:rsidR="00ED5775" w:rsidRDefault="00AB26D5">
      <w:pPr>
        <w:ind w:firstLine="560"/>
        <w:rPr>
          <w:szCs w:val="28"/>
        </w:rPr>
      </w:pPr>
      <w:r>
        <w:rPr>
          <w:rFonts w:hint="eastAsia"/>
          <w:szCs w:val="28"/>
        </w:rPr>
        <w:t>（</w:t>
      </w:r>
      <w:r>
        <w:rPr>
          <w:rFonts w:hint="eastAsia"/>
          <w:szCs w:val="28"/>
        </w:rPr>
        <w:t>3</w:t>
      </w:r>
      <w:r>
        <w:rPr>
          <w:rFonts w:hint="eastAsia"/>
          <w:szCs w:val="28"/>
        </w:rPr>
        <w:t>）发表</w:t>
      </w:r>
      <w:r>
        <w:rPr>
          <w:rFonts w:hint="eastAsia"/>
          <w:szCs w:val="28"/>
        </w:rPr>
        <w:t>1A</w:t>
      </w:r>
      <w:r>
        <w:rPr>
          <w:rFonts w:hint="eastAsia"/>
          <w:szCs w:val="28"/>
        </w:rPr>
        <w:t>及其以上高级别文章，是学校其他奖项的第一学院推荐人。</w:t>
      </w:r>
    </w:p>
    <w:p w:rsidR="00ED5775" w:rsidRDefault="00AB26D5">
      <w:pPr>
        <w:ind w:firstLine="562"/>
        <w:rPr>
          <w:b/>
          <w:szCs w:val="28"/>
        </w:rPr>
      </w:pPr>
      <w:r>
        <w:rPr>
          <w:rFonts w:hint="eastAsia"/>
          <w:b/>
          <w:szCs w:val="28"/>
        </w:rPr>
        <w:t>第五条：评定程序</w:t>
      </w:r>
    </w:p>
    <w:p w:rsidR="00ED5775" w:rsidRDefault="00AB26D5">
      <w:pPr>
        <w:ind w:firstLine="560"/>
        <w:rPr>
          <w:szCs w:val="28"/>
        </w:rPr>
      </w:pPr>
      <w:r>
        <w:rPr>
          <w:rFonts w:hint="eastAsia"/>
          <w:szCs w:val="28"/>
        </w:rPr>
        <w:t>每年</w:t>
      </w:r>
      <w:r>
        <w:rPr>
          <w:rFonts w:hint="eastAsia"/>
          <w:szCs w:val="28"/>
        </w:rPr>
        <w:t xml:space="preserve"> 5 </w:t>
      </w:r>
      <w:r>
        <w:rPr>
          <w:rFonts w:hint="eastAsia"/>
          <w:szCs w:val="28"/>
        </w:rPr>
        <w:t>月初由研究生本人填写《山西师范大学地理科学学院研究生优秀成果申请表》，并提交成果原件，</w:t>
      </w:r>
      <w:r>
        <w:rPr>
          <w:rFonts w:hint="eastAsia"/>
          <w:szCs w:val="28"/>
        </w:rPr>
        <w:t xml:space="preserve"> </w:t>
      </w:r>
      <w:r>
        <w:rPr>
          <w:rFonts w:hint="eastAsia"/>
          <w:szCs w:val="28"/>
        </w:rPr>
        <w:t>经学院初审，公示</w:t>
      </w:r>
      <w:r>
        <w:rPr>
          <w:rFonts w:hint="eastAsia"/>
          <w:szCs w:val="28"/>
        </w:rPr>
        <w:t xml:space="preserve"> 5</w:t>
      </w:r>
      <w:r>
        <w:rPr>
          <w:rFonts w:hint="eastAsia"/>
          <w:szCs w:val="28"/>
        </w:rPr>
        <w:t>个工作日后无异议，予以奖励。</w:t>
      </w:r>
      <w:r>
        <w:rPr>
          <w:rFonts w:hint="eastAsia"/>
          <w:szCs w:val="28"/>
        </w:rPr>
        <w:t xml:space="preserve"> </w:t>
      </w:r>
    </w:p>
    <w:p w:rsidR="00ED5775" w:rsidRDefault="00AB26D5">
      <w:pPr>
        <w:ind w:firstLine="562"/>
        <w:rPr>
          <w:szCs w:val="28"/>
        </w:rPr>
      </w:pPr>
      <w:r>
        <w:rPr>
          <w:rFonts w:hint="eastAsia"/>
          <w:b/>
          <w:szCs w:val="28"/>
        </w:rPr>
        <w:t>第六条：奖励时间</w:t>
      </w:r>
    </w:p>
    <w:p w:rsidR="00ED5775" w:rsidRDefault="00AB26D5">
      <w:pPr>
        <w:ind w:firstLine="560"/>
        <w:rPr>
          <w:szCs w:val="28"/>
        </w:rPr>
      </w:pPr>
      <w:r>
        <w:rPr>
          <w:rFonts w:hint="eastAsia"/>
          <w:szCs w:val="28"/>
        </w:rPr>
        <w:t>每年</w:t>
      </w:r>
      <w:r>
        <w:rPr>
          <w:rFonts w:hint="eastAsia"/>
          <w:szCs w:val="28"/>
        </w:rPr>
        <w:t>12</w:t>
      </w:r>
      <w:r>
        <w:rPr>
          <w:rFonts w:hint="eastAsia"/>
          <w:szCs w:val="28"/>
        </w:rPr>
        <w:t>月份。</w:t>
      </w:r>
      <w:r>
        <w:rPr>
          <w:rFonts w:hint="eastAsia"/>
          <w:szCs w:val="28"/>
        </w:rPr>
        <w:t xml:space="preserve"> </w:t>
      </w:r>
    </w:p>
    <w:p w:rsidR="00ED5775" w:rsidRDefault="00AB26D5">
      <w:pPr>
        <w:ind w:firstLine="562"/>
        <w:rPr>
          <w:b/>
          <w:szCs w:val="28"/>
        </w:rPr>
      </w:pPr>
      <w:r>
        <w:rPr>
          <w:rFonts w:hint="eastAsia"/>
          <w:b/>
          <w:szCs w:val="28"/>
        </w:rPr>
        <w:t>第七条：其他</w:t>
      </w:r>
    </w:p>
    <w:p w:rsidR="00ED5775" w:rsidRDefault="00AB26D5">
      <w:pPr>
        <w:ind w:firstLine="560"/>
        <w:rPr>
          <w:szCs w:val="28"/>
        </w:rPr>
      </w:pPr>
      <w:r>
        <w:rPr>
          <w:rFonts w:hint="eastAsia"/>
          <w:szCs w:val="28"/>
        </w:rPr>
        <w:t>剽窃、侵夺他人的成果，以其他不正当手段骗取研究生奖励，一经发现，将撤销奖励，追回奖金，并依据学校有关规定给予相应处分。</w:t>
      </w:r>
    </w:p>
    <w:p w:rsidR="00ED5775" w:rsidRDefault="00ED5775">
      <w:pPr>
        <w:ind w:firstLineChars="350" w:firstLine="980"/>
        <w:rPr>
          <w:szCs w:val="28"/>
        </w:rPr>
      </w:pPr>
    </w:p>
    <w:p w:rsidR="00ED5775" w:rsidRDefault="00AB26D5">
      <w:pPr>
        <w:pStyle w:val="2"/>
        <w:rPr>
          <w:rFonts w:hAnsi="Times New Roman"/>
        </w:rPr>
      </w:pPr>
      <w:r>
        <w:rPr>
          <w:rFonts w:hint="eastAsia"/>
          <w:szCs w:val="28"/>
        </w:rPr>
        <w:lastRenderedPageBreak/>
        <w:t>第四章</w:t>
      </w:r>
      <w:r>
        <w:rPr>
          <w:rFonts w:hint="eastAsia"/>
          <w:szCs w:val="28"/>
        </w:rPr>
        <w:t xml:space="preserve">  </w:t>
      </w:r>
      <w:r>
        <w:rPr>
          <w:rFonts w:hint="eastAsia"/>
        </w:rPr>
        <w:t>地理科学学院国家奖学金评定细则</w:t>
      </w:r>
    </w:p>
    <w:p w:rsidR="00ED5775" w:rsidRDefault="00AB26D5">
      <w:pPr>
        <w:ind w:firstLine="560"/>
      </w:pPr>
      <w:r>
        <w:t>根据山西师范大学</w:t>
      </w:r>
      <w:r>
        <w:t xml:space="preserve"> “</w:t>
      </w:r>
      <w:r>
        <w:rPr>
          <w:bCs/>
        </w:rPr>
        <w:t>关于做好研究生国家奖学金评选工作的通知</w:t>
      </w:r>
      <w:r>
        <w:t>”</w:t>
      </w:r>
      <w:r>
        <w:t>，结合我院实际情况，制定我院研究生国家奖学金评定细则（试行）。</w:t>
      </w:r>
    </w:p>
    <w:p w:rsidR="00ED5775" w:rsidRDefault="00AB26D5">
      <w:pPr>
        <w:ind w:firstLine="562"/>
        <w:rPr>
          <w:bCs/>
        </w:rPr>
      </w:pPr>
      <w:r>
        <w:rPr>
          <w:rFonts w:ascii="宋体" w:hAnsi="宋体" w:hint="eastAsia"/>
          <w:b/>
          <w:szCs w:val="28"/>
        </w:rPr>
        <w:t>第一条：</w:t>
      </w:r>
      <w:r>
        <w:rPr>
          <w:rFonts w:ascii="宋体" w:hAnsi="宋体"/>
          <w:b/>
          <w:szCs w:val="28"/>
        </w:rPr>
        <w:t>奖励对象</w:t>
      </w:r>
    </w:p>
    <w:p w:rsidR="00ED5775" w:rsidRDefault="00AB26D5">
      <w:pPr>
        <w:ind w:firstLine="560"/>
      </w:pPr>
      <w:r>
        <w:t>全日制在籍二年级及以上（不包括定向、委培）研究生中表现优异的学生。</w:t>
      </w:r>
      <w:r>
        <w:t xml:space="preserve"> </w:t>
      </w:r>
    </w:p>
    <w:p w:rsidR="00ED5775" w:rsidRDefault="00AB26D5">
      <w:pPr>
        <w:ind w:firstLine="562"/>
        <w:rPr>
          <w:rFonts w:eastAsia="仿宋"/>
          <w:bCs/>
          <w:szCs w:val="28"/>
        </w:rPr>
      </w:pPr>
      <w:r>
        <w:rPr>
          <w:rFonts w:ascii="宋体" w:hAnsi="宋体" w:hint="eastAsia"/>
          <w:b/>
          <w:szCs w:val="28"/>
        </w:rPr>
        <w:t>第二条：</w:t>
      </w:r>
      <w:r>
        <w:rPr>
          <w:rFonts w:ascii="宋体" w:hAnsi="宋体"/>
          <w:b/>
          <w:szCs w:val="28"/>
        </w:rPr>
        <w:t>申请条件</w:t>
      </w:r>
    </w:p>
    <w:p w:rsidR="00ED5775" w:rsidRDefault="00AB26D5">
      <w:pPr>
        <w:ind w:firstLine="560"/>
      </w:pPr>
      <w:r>
        <w:t>（一）热爱社会主义祖国，拥护中国共产党的领导。</w:t>
      </w:r>
      <w:r>
        <w:t xml:space="preserve"> </w:t>
      </w:r>
    </w:p>
    <w:p w:rsidR="00ED5775" w:rsidRDefault="00AB26D5">
      <w:pPr>
        <w:ind w:firstLine="560"/>
      </w:pPr>
      <w:r>
        <w:t>（二）遵守宪法和法律，遵守高等学校规章制度。</w:t>
      </w:r>
      <w:r>
        <w:t xml:space="preserve"> </w:t>
      </w:r>
    </w:p>
    <w:p w:rsidR="00ED5775" w:rsidRDefault="00AB26D5">
      <w:pPr>
        <w:ind w:firstLine="560"/>
      </w:pPr>
      <w:r>
        <w:t>（三）诚实守信，道德品质优良。</w:t>
      </w:r>
      <w:r>
        <w:t xml:space="preserve"> </w:t>
      </w:r>
    </w:p>
    <w:p w:rsidR="00ED5775" w:rsidRDefault="00AB26D5">
      <w:pPr>
        <w:ind w:firstLine="560"/>
      </w:pPr>
      <w:r>
        <w:t>（四）学习成绩优异，科研能力显著，发展潜力突出。</w:t>
      </w:r>
      <w:r>
        <w:t xml:space="preserve"> </w:t>
      </w:r>
    </w:p>
    <w:p w:rsidR="00ED5775" w:rsidRDefault="00AB26D5">
      <w:pPr>
        <w:ind w:firstLine="560"/>
      </w:pPr>
      <w:r>
        <w:t xml:space="preserve">(1) </w:t>
      </w:r>
      <w:r>
        <w:t>专业必修课成绩不低于</w:t>
      </w:r>
      <w:r>
        <w:t>75</w:t>
      </w:r>
      <w:r>
        <w:t>分；</w:t>
      </w:r>
      <w:r>
        <w:t xml:space="preserve"> </w:t>
      </w:r>
    </w:p>
    <w:p w:rsidR="00ED5775" w:rsidRDefault="00AB26D5">
      <w:pPr>
        <w:ind w:firstLine="560"/>
      </w:pPr>
      <w:r>
        <w:t xml:space="preserve">(2) </w:t>
      </w:r>
      <w:r>
        <w:t>学术学位硕士研究生：已经在统计源期刊、</w:t>
      </w:r>
      <w:r>
        <w:t>SCI</w:t>
      </w:r>
      <w:r>
        <w:t>、</w:t>
      </w:r>
      <w:r>
        <w:t>EI</w:t>
      </w:r>
      <w:r>
        <w:t>、</w:t>
      </w:r>
      <w:r>
        <w:t>CSSCI</w:t>
      </w:r>
      <w:r>
        <w:t>、中文核心期刊发表学术论文或主持有省（部）级以上科研项目、课题或获得授权的国家发明专利。</w:t>
      </w:r>
    </w:p>
    <w:p w:rsidR="00ED5775" w:rsidRDefault="00AB26D5">
      <w:pPr>
        <w:ind w:firstLine="560"/>
      </w:pPr>
      <w:r>
        <w:t xml:space="preserve">(3) </w:t>
      </w:r>
      <w:r>
        <w:t>学术论文及专利署名，申请者应为第一署名人；</w:t>
      </w:r>
      <w:r>
        <w:t xml:space="preserve"> </w:t>
      </w:r>
    </w:p>
    <w:p w:rsidR="00ED5775" w:rsidRDefault="00AB26D5">
      <w:pPr>
        <w:ind w:firstLine="560"/>
      </w:pPr>
      <w:r>
        <w:t xml:space="preserve">(4) </w:t>
      </w:r>
      <w:r>
        <w:t>申请人已获国家奖学金的科研成果在以后年度申请时不得重复使用。</w:t>
      </w:r>
      <w:r>
        <w:t xml:space="preserve"> </w:t>
      </w:r>
    </w:p>
    <w:p w:rsidR="00ED5775" w:rsidRDefault="00AB26D5">
      <w:pPr>
        <w:ind w:firstLine="560"/>
      </w:pPr>
      <w:r>
        <w:t>（五）积极参加学校、学院组织的文体活动，身心健康。</w:t>
      </w:r>
      <w:r>
        <w:t xml:space="preserve"> </w:t>
      </w:r>
    </w:p>
    <w:p w:rsidR="00ED5775" w:rsidRDefault="00AB26D5">
      <w:pPr>
        <w:ind w:firstLine="560"/>
      </w:pPr>
      <w:r>
        <w:t>（六）积极参加社会公益活动，有奉献精神和社会责任感。</w:t>
      </w:r>
      <w:r>
        <w:t xml:space="preserve"> </w:t>
      </w:r>
    </w:p>
    <w:p w:rsidR="00ED5775" w:rsidRDefault="00AB26D5">
      <w:pPr>
        <w:ind w:firstLine="560"/>
      </w:pPr>
      <w:r>
        <w:t>（七）同等条件下，获得校级以上各类表彰奖励者优先。</w:t>
      </w:r>
      <w:r>
        <w:t xml:space="preserve"> </w:t>
      </w:r>
    </w:p>
    <w:p w:rsidR="00ED5775" w:rsidRDefault="00AB26D5">
      <w:pPr>
        <w:ind w:firstLine="560"/>
      </w:pPr>
      <w:r>
        <w:t>（八）有下列情形之一者不得参加奖学金评选：</w:t>
      </w:r>
      <w:r>
        <w:t xml:space="preserve"> </w:t>
      </w:r>
    </w:p>
    <w:p w:rsidR="00ED5775" w:rsidRDefault="00AB26D5">
      <w:pPr>
        <w:ind w:firstLine="560"/>
      </w:pPr>
      <w:r>
        <w:t xml:space="preserve">(1) </w:t>
      </w:r>
      <w:r>
        <w:t>违反法律法规、校规校纪者；</w:t>
      </w:r>
      <w:r>
        <w:t xml:space="preserve"> </w:t>
      </w:r>
    </w:p>
    <w:p w:rsidR="00ED5775" w:rsidRDefault="00AB26D5">
      <w:pPr>
        <w:ind w:firstLine="560"/>
      </w:pPr>
      <w:r>
        <w:lastRenderedPageBreak/>
        <w:t xml:space="preserve">(2) </w:t>
      </w:r>
      <w:r>
        <w:t>专业必修课成绩经补考合格者；</w:t>
      </w:r>
      <w:r>
        <w:t xml:space="preserve"> </w:t>
      </w:r>
    </w:p>
    <w:p w:rsidR="00ED5775" w:rsidRDefault="00AB26D5">
      <w:pPr>
        <w:ind w:firstLine="560"/>
      </w:pPr>
      <w:r>
        <w:t xml:space="preserve">(3) </w:t>
      </w:r>
      <w:r>
        <w:t>有学术不端行为者；</w:t>
      </w:r>
      <w:r>
        <w:t xml:space="preserve"> </w:t>
      </w:r>
    </w:p>
    <w:p w:rsidR="00ED5775" w:rsidRDefault="00AB26D5">
      <w:pPr>
        <w:ind w:firstLine="560"/>
      </w:pPr>
      <w:r>
        <w:t xml:space="preserve">(4) </w:t>
      </w:r>
      <w:r>
        <w:t>参与邪教或其他非法组织活动者。</w:t>
      </w:r>
      <w:r>
        <w:t xml:space="preserve"> </w:t>
      </w:r>
    </w:p>
    <w:p w:rsidR="00ED5775" w:rsidRDefault="00AB26D5">
      <w:pPr>
        <w:ind w:firstLine="560"/>
      </w:pPr>
      <w:r>
        <w:t>上述方面之外，如在其他方面有同等级别的特别优秀表现</w:t>
      </w:r>
      <w:r>
        <w:rPr>
          <w:rFonts w:hint="eastAsia"/>
        </w:rPr>
        <w:t>，</w:t>
      </w:r>
      <w:r>
        <w:t>在国家奖学金评审过程中也可作为突出表现提交相关材料。</w:t>
      </w:r>
    </w:p>
    <w:p w:rsidR="00ED5775" w:rsidRDefault="00AB26D5">
      <w:pPr>
        <w:ind w:firstLine="560"/>
      </w:pPr>
      <w:r>
        <w:rPr>
          <w:rFonts w:hint="eastAsia"/>
        </w:rPr>
        <w:t>第三条：</w:t>
      </w:r>
      <w:r>
        <w:t>科研成果排队打分</w:t>
      </w:r>
    </w:p>
    <w:p w:rsidR="00ED5775" w:rsidRDefault="00AB26D5">
      <w:pPr>
        <w:ind w:firstLine="560"/>
      </w:pPr>
      <w:r>
        <w:t>（</w:t>
      </w:r>
      <w:r>
        <w:rPr>
          <w:rFonts w:hint="eastAsia"/>
        </w:rPr>
        <w:t>一</w:t>
      </w:r>
      <w:r>
        <w:t>）科研成果只计算论文、省部级项目和专利。</w:t>
      </w:r>
    </w:p>
    <w:p w:rsidR="00ED5775" w:rsidRDefault="00AB26D5">
      <w:pPr>
        <w:ind w:firstLine="560"/>
      </w:pPr>
      <w:r>
        <w:t>（</w:t>
      </w:r>
      <w:r>
        <w:rPr>
          <w:rFonts w:hint="eastAsia"/>
        </w:rPr>
        <w:t>二</w:t>
      </w:r>
      <w:r>
        <w:t>）计分的论文为公开发表的论文（</w:t>
      </w:r>
      <w:r>
        <w:rPr>
          <w:b/>
        </w:rPr>
        <w:t>须正式出刊，录用通知不算</w:t>
      </w:r>
      <w:r>
        <w:t>）；计分的专利为获得授权的专利。</w:t>
      </w:r>
    </w:p>
    <w:p w:rsidR="00ED5775" w:rsidRDefault="00AB26D5">
      <w:pPr>
        <w:ind w:firstLine="560"/>
      </w:pPr>
      <w:r>
        <w:t>（</w:t>
      </w:r>
      <w:r>
        <w:rPr>
          <w:rFonts w:hint="eastAsia"/>
        </w:rPr>
        <w:t>三</w:t>
      </w:r>
      <w:r>
        <w:t>）论文级别按照科技处《山西师范大学学术论文权威刊物级别认定标准》（</w:t>
      </w:r>
      <w:r>
        <w:t>201</w:t>
      </w:r>
      <w:r>
        <w:rPr>
          <w:rFonts w:hint="eastAsia"/>
        </w:rPr>
        <w:t>8</w:t>
      </w:r>
      <w:r>
        <w:t xml:space="preserve"> </w:t>
      </w:r>
      <w:r>
        <w:t>修订）执行。</w:t>
      </w:r>
    </w:p>
    <w:p w:rsidR="00ED5775" w:rsidRDefault="00AB26D5">
      <w:pPr>
        <w:ind w:firstLine="560"/>
      </w:pPr>
      <w:r>
        <w:t>（</w:t>
      </w:r>
      <w:r>
        <w:rPr>
          <w:rFonts w:hint="eastAsia"/>
        </w:rPr>
        <w:t>四</w:t>
      </w:r>
      <w:r>
        <w:t>）特级计</w:t>
      </w:r>
      <w:r>
        <w:t xml:space="preserve"> </w:t>
      </w:r>
      <w:r>
        <w:rPr>
          <w:rFonts w:hint="eastAsia"/>
        </w:rPr>
        <w:t>8</w:t>
      </w:r>
      <w:r>
        <w:t xml:space="preserve">00 </w:t>
      </w:r>
      <w:r>
        <w:t>分</w:t>
      </w:r>
      <w:r>
        <w:t>/</w:t>
      </w:r>
      <w:r>
        <w:t>篇，</w:t>
      </w:r>
      <w:r>
        <w:t xml:space="preserve">IA </w:t>
      </w:r>
      <w:r>
        <w:t>级计</w:t>
      </w:r>
      <w:r>
        <w:t xml:space="preserve"> </w:t>
      </w:r>
      <w:r>
        <w:rPr>
          <w:rFonts w:hint="eastAsia"/>
        </w:rPr>
        <w:t>4</w:t>
      </w:r>
      <w:r>
        <w:t xml:space="preserve">00 </w:t>
      </w:r>
      <w:r>
        <w:t>分</w:t>
      </w:r>
      <w:r>
        <w:t>/</w:t>
      </w:r>
      <w:r>
        <w:t>篇、</w:t>
      </w:r>
      <w:r>
        <w:t xml:space="preserve">IB </w:t>
      </w:r>
      <w:r>
        <w:t>级计</w:t>
      </w:r>
      <w:r>
        <w:t xml:space="preserve"> </w:t>
      </w:r>
      <w:r>
        <w:rPr>
          <w:rFonts w:hint="eastAsia"/>
        </w:rPr>
        <w:t>2</w:t>
      </w:r>
      <w:r>
        <w:t xml:space="preserve">00 </w:t>
      </w:r>
      <w:r>
        <w:t>分</w:t>
      </w:r>
      <w:r>
        <w:t>/</w:t>
      </w:r>
      <w:r>
        <w:t>篇，</w:t>
      </w:r>
      <w:r>
        <w:t xml:space="preserve">IC </w:t>
      </w:r>
      <w:r>
        <w:t>级计</w:t>
      </w:r>
      <w:r>
        <w:t xml:space="preserve"> </w:t>
      </w:r>
      <w:r>
        <w:rPr>
          <w:rFonts w:hint="eastAsia"/>
        </w:rPr>
        <w:t>10</w:t>
      </w:r>
      <w:r>
        <w:t xml:space="preserve">0 </w:t>
      </w:r>
      <w:r>
        <w:t>分</w:t>
      </w:r>
      <w:r>
        <w:t>/</w:t>
      </w:r>
      <w:r>
        <w:t>篇，中文核心刊物发表学术论文</w:t>
      </w:r>
      <w:r>
        <w:t xml:space="preserve"> </w:t>
      </w:r>
      <w:r>
        <w:rPr>
          <w:rFonts w:hint="eastAsia"/>
        </w:rPr>
        <w:t>5</w:t>
      </w:r>
      <w:r>
        <w:t xml:space="preserve">0 </w:t>
      </w:r>
      <w:r>
        <w:t>分</w:t>
      </w:r>
      <w:r>
        <w:t>/</w:t>
      </w:r>
      <w:r>
        <w:t>篇。</w:t>
      </w:r>
    </w:p>
    <w:p w:rsidR="00ED5775" w:rsidRDefault="00AB26D5">
      <w:pPr>
        <w:ind w:firstLine="560"/>
      </w:pPr>
      <w:r>
        <w:t>（</w:t>
      </w:r>
      <w:r>
        <w:rPr>
          <w:rFonts w:hint="eastAsia"/>
        </w:rPr>
        <w:t>五</w:t>
      </w:r>
      <w:r>
        <w:t>）国外发明专利计</w:t>
      </w:r>
      <w:r>
        <w:t xml:space="preserve"> 300 </w:t>
      </w:r>
      <w:r>
        <w:t>分</w:t>
      </w:r>
      <w:r>
        <w:t>/</w:t>
      </w:r>
      <w:r>
        <w:t>项，国内发明专利计</w:t>
      </w:r>
      <w:r>
        <w:t xml:space="preserve"> 200 </w:t>
      </w:r>
      <w:r>
        <w:t>分</w:t>
      </w:r>
      <w:r>
        <w:t>/</w:t>
      </w:r>
      <w:r>
        <w:t>项。对于专利，申请者</w:t>
      </w:r>
      <w:r>
        <w:rPr>
          <w:rFonts w:hint="eastAsia"/>
        </w:rPr>
        <w:t>必须为</w:t>
      </w:r>
      <w:r>
        <w:t>第一署名</w:t>
      </w:r>
      <w:r>
        <w:rPr>
          <w:rFonts w:hint="eastAsia"/>
        </w:rPr>
        <w:t>人</w:t>
      </w:r>
      <w:r>
        <w:t>。</w:t>
      </w:r>
    </w:p>
    <w:p w:rsidR="00ED5775" w:rsidRDefault="00AB26D5">
      <w:pPr>
        <w:ind w:firstLine="560"/>
      </w:pPr>
      <w:r>
        <w:t>（</w:t>
      </w:r>
      <w:r>
        <w:rPr>
          <w:rFonts w:hint="eastAsia"/>
        </w:rPr>
        <w:t>六</w:t>
      </w:r>
      <w:r>
        <w:t>）申请者作为主持人的省部级项目或课题计</w:t>
      </w:r>
      <w:r>
        <w:t xml:space="preserve">20 </w:t>
      </w:r>
      <w:r>
        <w:t>分</w:t>
      </w:r>
      <w:r>
        <w:t>/</w:t>
      </w:r>
      <w:r>
        <w:t>万元；</w:t>
      </w:r>
    </w:p>
    <w:p w:rsidR="00ED5775" w:rsidRDefault="00AB26D5">
      <w:pPr>
        <w:ind w:firstLine="560"/>
      </w:pPr>
      <w:r>
        <w:rPr>
          <w:rFonts w:hint="eastAsia"/>
        </w:rPr>
        <w:t>第四条：</w:t>
      </w:r>
      <w:r>
        <w:t>对于分值相同者，按如下顺序决定排名先后：</w:t>
      </w:r>
    </w:p>
    <w:p w:rsidR="00ED5775" w:rsidRDefault="00AB26D5">
      <w:pPr>
        <w:ind w:firstLine="560"/>
      </w:pPr>
      <w:r>
        <w:t>（</w:t>
      </w:r>
      <w:r>
        <w:t>1</w:t>
      </w:r>
      <w:r>
        <w:t>）论文的最高级别及篇数；</w:t>
      </w:r>
    </w:p>
    <w:p w:rsidR="00ED5775" w:rsidRDefault="00AB26D5">
      <w:pPr>
        <w:ind w:firstLine="560"/>
      </w:pPr>
      <w:r>
        <w:t>（</w:t>
      </w:r>
      <w:r>
        <w:t>2</w:t>
      </w:r>
      <w:r>
        <w:t>）论文的影响因子（</w:t>
      </w:r>
      <w:r>
        <w:t>SCI</w:t>
      </w:r>
      <w:r>
        <w:t>论文按当年影响因子，中文核心论文按</w:t>
      </w:r>
      <w:r>
        <w:t>CNKI</w:t>
      </w:r>
      <w:r>
        <w:t>数据库刊物复合影响因子）。</w:t>
      </w:r>
    </w:p>
    <w:p w:rsidR="00ED5775" w:rsidRDefault="00AB26D5">
      <w:pPr>
        <w:ind w:firstLine="560"/>
      </w:pPr>
      <w:r>
        <w:rPr>
          <w:rFonts w:hint="eastAsia"/>
        </w:rPr>
        <w:t>第六条：</w:t>
      </w:r>
      <w:r>
        <w:t>按如上所得排序，根据学校名额，按序选择。</w:t>
      </w:r>
    </w:p>
    <w:p w:rsidR="00ED5775" w:rsidRDefault="00AB26D5">
      <w:pPr>
        <w:ind w:firstLine="560"/>
      </w:pPr>
      <w:r>
        <w:t>此细则自</w:t>
      </w:r>
      <w:r>
        <w:t>2017</w:t>
      </w:r>
      <w:r>
        <w:t>年</w:t>
      </w:r>
      <w:r>
        <w:t>9</w:t>
      </w:r>
      <w:r>
        <w:t>月起执行，解释权归地理科学学院学术委员会。</w:t>
      </w:r>
      <w:r>
        <w:rPr>
          <w:rFonts w:hint="eastAsia"/>
        </w:rPr>
        <w:t>（山西师范大学地理科学学院</w:t>
      </w:r>
      <w:r>
        <w:t xml:space="preserve">   2017.9.18</w:t>
      </w:r>
      <w:r>
        <w:rPr>
          <w:rFonts w:hint="eastAsia"/>
        </w:rPr>
        <w:t>）</w:t>
      </w:r>
    </w:p>
    <w:p w:rsidR="00ED5775" w:rsidRDefault="00ED5775">
      <w:pPr>
        <w:ind w:firstLineChars="350" w:firstLine="980"/>
        <w:rPr>
          <w:szCs w:val="28"/>
        </w:rPr>
      </w:pPr>
    </w:p>
    <w:p w:rsidR="00ED5775" w:rsidRDefault="00ED5775">
      <w:pPr>
        <w:ind w:firstLine="560"/>
      </w:pPr>
    </w:p>
    <w:p w:rsidR="00ED5775" w:rsidRDefault="00AB26D5">
      <w:pPr>
        <w:pStyle w:val="2"/>
      </w:pPr>
      <w:r>
        <w:rPr>
          <w:rFonts w:hint="eastAsia"/>
        </w:rPr>
        <w:lastRenderedPageBreak/>
        <w:t>第五章</w:t>
      </w:r>
      <w:r>
        <w:rPr>
          <w:rFonts w:hint="eastAsia"/>
        </w:rPr>
        <w:t xml:space="preserve">  </w:t>
      </w:r>
      <w:r>
        <w:rPr>
          <w:rFonts w:hint="eastAsia"/>
        </w:rPr>
        <w:t>地理科学学院研究生综合素质测评办法</w:t>
      </w:r>
    </w:p>
    <w:p w:rsidR="00ED5775" w:rsidRDefault="00AB26D5">
      <w:pPr>
        <w:ind w:firstLine="562"/>
        <w:rPr>
          <w:b/>
          <w:szCs w:val="28"/>
        </w:rPr>
      </w:pPr>
      <w:r>
        <w:rPr>
          <w:rFonts w:hint="eastAsia"/>
          <w:b/>
          <w:szCs w:val="28"/>
        </w:rPr>
        <w:t>总则</w:t>
      </w:r>
    </w:p>
    <w:p w:rsidR="00ED5775" w:rsidRDefault="00AB26D5">
      <w:pPr>
        <w:ind w:firstLine="560"/>
      </w:pPr>
      <w:r>
        <w:rPr>
          <w:rFonts w:hint="eastAsia"/>
        </w:rPr>
        <w:t>第一条</w:t>
      </w:r>
      <w:r>
        <w:rPr>
          <w:rFonts w:hint="eastAsia"/>
        </w:rPr>
        <w:t xml:space="preserve">  </w:t>
      </w:r>
      <w:r>
        <w:rPr>
          <w:rFonts w:hint="eastAsia"/>
        </w:rPr>
        <w:t>为全面推进研究生素质教育，激发研究生勤于学习、刻苦钻研、勇于创新实践的精神，提高研究生的思想道德素质、科研实践能力，增强研究生的社会责任感，培养高素质的研究应用型人才，特制定本办法。</w:t>
      </w:r>
    </w:p>
    <w:p w:rsidR="00ED5775" w:rsidRDefault="00AB26D5">
      <w:pPr>
        <w:ind w:firstLine="560"/>
      </w:pPr>
      <w:r>
        <w:rPr>
          <w:rFonts w:hint="eastAsia"/>
        </w:rPr>
        <w:t>第二条</w:t>
      </w:r>
      <w:r>
        <w:rPr>
          <w:rFonts w:hint="eastAsia"/>
        </w:rPr>
        <w:t xml:space="preserve">  </w:t>
      </w:r>
      <w:r>
        <w:rPr>
          <w:rFonts w:hint="eastAsia"/>
        </w:rPr>
        <w:t>研究生素质综合测评是对研究生在校表现的全面测评和鉴定，测评成绩作为评定各级各类奖学金、评优评先、推优入党、综合鉴定、就业推荐等的重要依据。</w:t>
      </w:r>
    </w:p>
    <w:p w:rsidR="00ED5775" w:rsidRDefault="00AB26D5">
      <w:pPr>
        <w:ind w:firstLine="560"/>
      </w:pPr>
      <w:r>
        <w:rPr>
          <w:rFonts w:hint="eastAsia"/>
        </w:rPr>
        <w:t>第三条</w:t>
      </w:r>
      <w:r>
        <w:rPr>
          <w:rFonts w:hint="eastAsia"/>
        </w:rPr>
        <w:t xml:space="preserve">  </w:t>
      </w:r>
      <w:r>
        <w:rPr>
          <w:rFonts w:hint="eastAsia"/>
        </w:rPr>
        <w:t>本办法适用于我院全日制硕士研究生。</w:t>
      </w:r>
    </w:p>
    <w:p w:rsidR="00ED5775" w:rsidRDefault="00AB26D5">
      <w:pPr>
        <w:ind w:firstLine="562"/>
        <w:rPr>
          <w:b/>
          <w:szCs w:val="28"/>
        </w:rPr>
      </w:pPr>
      <w:r>
        <w:rPr>
          <w:rFonts w:hint="eastAsia"/>
          <w:b/>
          <w:szCs w:val="28"/>
        </w:rPr>
        <w:t>测评内容</w:t>
      </w:r>
    </w:p>
    <w:p w:rsidR="00ED5775" w:rsidRDefault="00AB26D5">
      <w:pPr>
        <w:ind w:firstLine="560"/>
      </w:pPr>
      <w:r>
        <w:rPr>
          <w:rFonts w:hint="eastAsia"/>
        </w:rPr>
        <w:t>第四条</w:t>
      </w:r>
      <w:r>
        <w:t>综合测评内容为研究生在上一学年度的思想政治、学习成绩及科研工作等方面的综合表现。</w:t>
      </w:r>
    </w:p>
    <w:p w:rsidR="00ED5775" w:rsidRDefault="00AB26D5">
      <w:pPr>
        <w:ind w:firstLine="560"/>
      </w:pPr>
      <w:r>
        <w:t>综合测评成绩（</w:t>
      </w:r>
      <w:r>
        <w:t>T</w:t>
      </w:r>
      <w:r>
        <w:t>）由思想</w:t>
      </w:r>
      <w:r>
        <w:rPr>
          <w:rFonts w:hint="eastAsia"/>
        </w:rPr>
        <w:t>政治</w:t>
      </w:r>
      <w:r>
        <w:t>表现积分（</w:t>
      </w:r>
      <w:r>
        <w:t>A</w:t>
      </w:r>
      <w:r>
        <w:t>）、课程成绩积分（</w:t>
      </w:r>
      <w:r>
        <w:t>B</w:t>
      </w:r>
      <w:r>
        <w:t>）、科研实践</w:t>
      </w:r>
      <w:r>
        <w:rPr>
          <w:rFonts w:hint="eastAsia"/>
        </w:rPr>
        <w:t>能力</w:t>
      </w:r>
      <w:r>
        <w:t>积分（</w:t>
      </w:r>
      <w:r>
        <w:t>C</w:t>
      </w:r>
      <w:r>
        <w:t>）等三个方面的要素构成。根据不同学习阶段的要求不同，设置相应权重，</w:t>
      </w:r>
    </w:p>
    <w:p w:rsidR="00ED5775" w:rsidRDefault="00AB26D5">
      <w:pPr>
        <w:ind w:firstLine="560"/>
      </w:pPr>
      <w:r>
        <w:rPr>
          <w:rFonts w:hint="eastAsia"/>
        </w:rPr>
        <w:t>第五条</w:t>
      </w:r>
      <w:r>
        <w:rPr>
          <w:rFonts w:hint="eastAsia"/>
        </w:rPr>
        <w:t xml:space="preserve">  </w:t>
      </w:r>
      <w:r>
        <w:rPr>
          <w:rFonts w:hint="eastAsia"/>
        </w:rPr>
        <w:t>综合测评成绩计算办法：</w:t>
      </w:r>
    </w:p>
    <w:p w:rsidR="00ED5775" w:rsidRDefault="00ED5775">
      <w:pPr>
        <w:ind w:firstLine="560"/>
      </w:pPr>
    </w:p>
    <w:p w:rsidR="00ED5775" w:rsidRDefault="00ED5775">
      <w:pPr>
        <w:ind w:firstLine="560"/>
      </w:pPr>
    </w:p>
    <w:tbl>
      <w:tblPr>
        <w:tblW w:w="8522" w:type="dxa"/>
        <w:tblLayout w:type="fixed"/>
        <w:tblLook w:val="04A0"/>
      </w:tblPr>
      <w:tblGrid>
        <w:gridCol w:w="2068"/>
        <w:gridCol w:w="2367"/>
        <w:gridCol w:w="1442"/>
        <w:gridCol w:w="2645"/>
      </w:tblGrid>
      <w:tr w:rsidR="00ED5775">
        <w:trPr>
          <w:trHeight w:val="285"/>
        </w:trPr>
        <w:tc>
          <w:tcPr>
            <w:tcW w:w="8522" w:type="dxa"/>
            <w:gridSpan w:val="4"/>
            <w:tcBorders>
              <w:top w:val="nil"/>
              <w:left w:val="nil"/>
              <w:bottom w:val="nil"/>
              <w:right w:val="nil"/>
            </w:tcBorders>
            <w:shd w:val="clear" w:color="auto" w:fill="auto"/>
            <w:vAlign w:val="center"/>
          </w:tcPr>
          <w:p w:rsidR="00ED5775" w:rsidRDefault="00AB26D5">
            <w:pPr>
              <w:spacing w:line="240" w:lineRule="auto"/>
              <w:ind w:firstLineChars="0" w:firstLine="0"/>
              <w:jc w:val="center"/>
              <w:rPr>
                <w:rFonts w:ascii="宋体" w:hAnsi="宋体" w:cs="宋体"/>
                <w:sz w:val="21"/>
                <w:szCs w:val="21"/>
              </w:rPr>
            </w:pPr>
            <w:r>
              <w:rPr>
                <w:rFonts w:ascii="宋体" w:hAnsi="宋体" w:cs="宋体" w:hint="eastAsia"/>
                <w:sz w:val="21"/>
                <w:szCs w:val="21"/>
              </w:rPr>
              <w:t>自然地理学</w:t>
            </w:r>
          </w:p>
        </w:tc>
      </w:tr>
      <w:tr w:rsidR="00ED5775">
        <w:trPr>
          <w:trHeight w:val="339"/>
        </w:trPr>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1"/>
                <w:szCs w:val="21"/>
              </w:rPr>
            </w:pPr>
            <w:r>
              <w:rPr>
                <w:rFonts w:ascii="宋体" w:hAnsi="宋体" w:cs="宋体" w:hint="eastAsia"/>
                <w:sz w:val="21"/>
                <w:szCs w:val="21"/>
              </w:rPr>
              <w:t>测评学年</w:t>
            </w:r>
          </w:p>
        </w:tc>
        <w:tc>
          <w:tcPr>
            <w:tcW w:w="2367"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1"/>
                <w:szCs w:val="21"/>
              </w:rPr>
            </w:pPr>
            <w:r>
              <w:rPr>
                <w:rFonts w:ascii="宋体" w:hAnsi="宋体" w:cs="宋体" w:hint="eastAsia"/>
                <w:sz w:val="21"/>
                <w:szCs w:val="21"/>
              </w:rPr>
              <w:t>思想政治表现</w:t>
            </w:r>
          </w:p>
        </w:tc>
        <w:tc>
          <w:tcPr>
            <w:tcW w:w="1442"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1"/>
                <w:szCs w:val="21"/>
              </w:rPr>
            </w:pPr>
            <w:r>
              <w:rPr>
                <w:sz w:val="21"/>
                <w:szCs w:val="21"/>
              </w:rPr>
              <w:t>课程成绩</w:t>
            </w:r>
          </w:p>
        </w:tc>
        <w:tc>
          <w:tcPr>
            <w:tcW w:w="2645"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1"/>
                <w:szCs w:val="21"/>
              </w:rPr>
            </w:pPr>
            <w:r>
              <w:rPr>
                <w:sz w:val="21"/>
                <w:szCs w:val="21"/>
              </w:rPr>
              <w:t>科研</w:t>
            </w:r>
            <w:r>
              <w:rPr>
                <w:rFonts w:hint="eastAsia"/>
                <w:sz w:val="21"/>
                <w:szCs w:val="21"/>
              </w:rPr>
              <w:t>实践能力</w:t>
            </w:r>
          </w:p>
        </w:tc>
      </w:tr>
      <w:tr w:rsidR="00ED5775">
        <w:trPr>
          <w:trHeight w:val="285"/>
        </w:trPr>
        <w:tc>
          <w:tcPr>
            <w:tcW w:w="2068"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Courier New" w:hAnsi="Courier New" w:cs="Courier New"/>
                <w:color w:val="000000"/>
                <w:sz w:val="21"/>
                <w:szCs w:val="21"/>
              </w:rPr>
            </w:pPr>
            <w:r>
              <w:rPr>
                <w:rFonts w:ascii="Courier New" w:hAnsi="Courier New" w:cs="Courier New"/>
                <w:color w:val="000000"/>
                <w:sz w:val="21"/>
                <w:szCs w:val="21"/>
              </w:rPr>
              <w:t>第一学年</w:t>
            </w:r>
          </w:p>
        </w:tc>
        <w:tc>
          <w:tcPr>
            <w:tcW w:w="236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30%</w:t>
            </w:r>
          </w:p>
        </w:tc>
        <w:tc>
          <w:tcPr>
            <w:tcW w:w="144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50%</w:t>
            </w:r>
          </w:p>
        </w:tc>
        <w:tc>
          <w:tcPr>
            <w:tcW w:w="2645"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20%</w:t>
            </w:r>
          </w:p>
        </w:tc>
      </w:tr>
      <w:tr w:rsidR="00ED5775">
        <w:trPr>
          <w:trHeight w:val="285"/>
        </w:trPr>
        <w:tc>
          <w:tcPr>
            <w:tcW w:w="2068"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Courier New" w:hAnsi="Courier New" w:cs="Courier New"/>
                <w:color w:val="000000"/>
                <w:sz w:val="21"/>
                <w:szCs w:val="21"/>
              </w:rPr>
            </w:pPr>
            <w:r>
              <w:rPr>
                <w:rFonts w:ascii="Courier New" w:hAnsi="Courier New" w:cs="Courier New"/>
                <w:color w:val="000000"/>
                <w:sz w:val="21"/>
                <w:szCs w:val="21"/>
              </w:rPr>
              <w:t>第二学年</w:t>
            </w:r>
          </w:p>
        </w:tc>
        <w:tc>
          <w:tcPr>
            <w:tcW w:w="236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30%</w:t>
            </w:r>
          </w:p>
        </w:tc>
        <w:tc>
          <w:tcPr>
            <w:tcW w:w="144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0%</w:t>
            </w:r>
          </w:p>
        </w:tc>
        <w:tc>
          <w:tcPr>
            <w:tcW w:w="2645"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70%</w:t>
            </w:r>
          </w:p>
        </w:tc>
      </w:tr>
      <w:tr w:rsidR="00ED5775">
        <w:trPr>
          <w:trHeight w:val="285"/>
        </w:trPr>
        <w:tc>
          <w:tcPr>
            <w:tcW w:w="2068"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Courier New" w:hAnsi="Courier New" w:cs="Courier New"/>
                <w:color w:val="000000"/>
                <w:sz w:val="21"/>
                <w:szCs w:val="21"/>
              </w:rPr>
            </w:pPr>
            <w:r>
              <w:rPr>
                <w:rFonts w:ascii="Courier New" w:hAnsi="Courier New" w:cs="Courier New"/>
                <w:color w:val="000000"/>
                <w:sz w:val="21"/>
                <w:szCs w:val="21"/>
              </w:rPr>
              <w:t>第三学年</w:t>
            </w:r>
          </w:p>
        </w:tc>
        <w:tc>
          <w:tcPr>
            <w:tcW w:w="236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30%</w:t>
            </w:r>
          </w:p>
        </w:tc>
        <w:tc>
          <w:tcPr>
            <w:tcW w:w="144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0%</w:t>
            </w:r>
          </w:p>
        </w:tc>
        <w:tc>
          <w:tcPr>
            <w:tcW w:w="2645"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1"/>
                <w:szCs w:val="21"/>
              </w:rPr>
            </w:pPr>
            <w:r>
              <w:rPr>
                <w:rFonts w:ascii="宋体" w:hAnsi="宋体" w:cs="宋体" w:hint="eastAsia"/>
                <w:sz w:val="21"/>
                <w:szCs w:val="21"/>
              </w:rPr>
              <w:t>70%</w:t>
            </w:r>
          </w:p>
        </w:tc>
      </w:tr>
    </w:tbl>
    <w:p w:rsidR="00ED5775" w:rsidRDefault="00ED5775">
      <w:pPr>
        <w:ind w:firstLine="560"/>
      </w:pPr>
    </w:p>
    <w:tbl>
      <w:tblPr>
        <w:tblW w:w="8522" w:type="dxa"/>
        <w:tblLayout w:type="fixed"/>
        <w:tblLook w:val="04A0"/>
      </w:tblPr>
      <w:tblGrid>
        <w:gridCol w:w="2068"/>
        <w:gridCol w:w="2575"/>
        <w:gridCol w:w="1232"/>
        <w:gridCol w:w="2647"/>
      </w:tblGrid>
      <w:tr w:rsidR="00ED5775">
        <w:trPr>
          <w:trHeight w:val="285"/>
        </w:trPr>
        <w:tc>
          <w:tcPr>
            <w:tcW w:w="8522" w:type="dxa"/>
            <w:gridSpan w:val="4"/>
            <w:tcBorders>
              <w:top w:val="nil"/>
              <w:left w:val="nil"/>
              <w:bottom w:val="nil"/>
              <w:right w:val="nil"/>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人文地理学</w:t>
            </w:r>
          </w:p>
        </w:tc>
      </w:tr>
      <w:tr w:rsidR="00ED5775">
        <w:trPr>
          <w:trHeight w:val="650"/>
        </w:trPr>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测评学年</w:t>
            </w:r>
          </w:p>
        </w:tc>
        <w:tc>
          <w:tcPr>
            <w:tcW w:w="2575"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思想政治素质、社会工作及文体表现</w:t>
            </w:r>
          </w:p>
        </w:tc>
        <w:tc>
          <w:tcPr>
            <w:tcW w:w="1232"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学业成绩</w:t>
            </w:r>
          </w:p>
        </w:tc>
        <w:tc>
          <w:tcPr>
            <w:tcW w:w="2647"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科研实践能力</w:t>
            </w:r>
          </w:p>
        </w:tc>
      </w:tr>
      <w:tr w:rsidR="00ED5775">
        <w:trPr>
          <w:trHeight w:val="285"/>
        </w:trPr>
        <w:tc>
          <w:tcPr>
            <w:tcW w:w="2068"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Courier New" w:hAnsi="Courier New" w:cs="Courier New"/>
                <w:color w:val="000000"/>
                <w:sz w:val="24"/>
              </w:rPr>
            </w:pPr>
            <w:r>
              <w:rPr>
                <w:rFonts w:ascii="Courier New" w:hAnsi="Courier New" w:cs="Courier New"/>
                <w:color w:val="000000"/>
                <w:sz w:val="24"/>
              </w:rPr>
              <w:lastRenderedPageBreak/>
              <w:t>第一学年</w:t>
            </w:r>
          </w:p>
        </w:tc>
        <w:tc>
          <w:tcPr>
            <w:tcW w:w="2575"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30%</w:t>
            </w:r>
          </w:p>
        </w:tc>
        <w:tc>
          <w:tcPr>
            <w:tcW w:w="123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50%</w:t>
            </w:r>
          </w:p>
        </w:tc>
        <w:tc>
          <w:tcPr>
            <w:tcW w:w="264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20%</w:t>
            </w:r>
          </w:p>
        </w:tc>
      </w:tr>
      <w:tr w:rsidR="00ED5775">
        <w:trPr>
          <w:trHeight w:val="285"/>
        </w:trPr>
        <w:tc>
          <w:tcPr>
            <w:tcW w:w="2068"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Courier New" w:hAnsi="Courier New" w:cs="Courier New"/>
                <w:color w:val="000000"/>
                <w:sz w:val="24"/>
              </w:rPr>
            </w:pPr>
            <w:r>
              <w:rPr>
                <w:rFonts w:ascii="Courier New" w:hAnsi="Courier New" w:cs="Courier New"/>
                <w:color w:val="000000"/>
                <w:sz w:val="24"/>
              </w:rPr>
              <w:t>第二学年</w:t>
            </w:r>
          </w:p>
        </w:tc>
        <w:tc>
          <w:tcPr>
            <w:tcW w:w="2575"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30%</w:t>
            </w:r>
          </w:p>
        </w:tc>
        <w:tc>
          <w:tcPr>
            <w:tcW w:w="123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20%</w:t>
            </w:r>
          </w:p>
        </w:tc>
        <w:tc>
          <w:tcPr>
            <w:tcW w:w="264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50%</w:t>
            </w:r>
          </w:p>
        </w:tc>
      </w:tr>
      <w:tr w:rsidR="00ED5775">
        <w:trPr>
          <w:trHeight w:val="285"/>
        </w:trPr>
        <w:tc>
          <w:tcPr>
            <w:tcW w:w="2068"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Courier New" w:hAnsi="Courier New" w:cs="Courier New"/>
                <w:color w:val="000000"/>
                <w:sz w:val="24"/>
              </w:rPr>
            </w:pPr>
            <w:r>
              <w:rPr>
                <w:rFonts w:ascii="Courier New" w:hAnsi="Courier New" w:cs="Courier New"/>
                <w:color w:val="000000"/>
                <w:sz w:val="24"/>
              </w:rPr>
              <w:t>第三学年</w:t>
            </w:r>
          </w:p>
        </w:tc>
        <w:tc>
          <w:tcPr>
            <w:tcW w:w="2575"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30%</w:t>
            </w:r>
          </w:p>
        </w:tc>
        <w:tc>
          <w:tcPr>
            <w:tcW w:w="123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0%</w:t>
            </w:r>
          </w:p>
        </w:tc>
        <w:tc>
          <w:tcPr>
            <w:tcW w:w="264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right"/>
              <w:rPr>
                <w:rFonts w:ascii="宋体" w:hAnsi="宋体" w:cs="宋体"/>
                <w:sz w:val="24"/>
              </w:rPr>
            </w:pPr>
            <w:r>
              <w:rPr>
                <w:rFonts w:ascii="宋体" w:hAnsi="宋体" w:cs="宋体" w:hint="eastAsia"/>
                <w:sz w:val="24"/>
              </w:rPr>
              <w:t>70%</w:t>
            </w:r>
          </w:p>
        </w:tc>
      </w:tr>
    </w:tbl>
    <w:p w:rsidR="00ED5775" w:rsidRDefault="00AB26D5">
      <w:pPr>
        <w:ind w:firstLine="560"/>
      </w:pPr>
      <w:r>
        <w:rPr>
          <w:rFonts w:hint="eastAsia"/>
        </w:rPr>
        <w:t>第六条</w:t>
      </w:r>
      <w:r>
        <w:rPr>
          <w:rFonts w:hint="eastAsia"/>
        </w:rPr>
        <w:t xml:space="preserve"> </w:t>
      </w:r>
      <w:r>
        <w:t>有关项目积分计算原则</w:t>
      </w:r>
    </w:p>
    <w:p w:rsidR="00ED5775" w:rsidRDefault="00AB26D5">
      <w:pPr>
        <w:ind w:firstLine="560"/>
      </w:pPr>
      <w:r>
        <w:t>（一）思想</w:t>
      </w:r>
      <w:r>
        <w:rPr>
          <w:rFonts w:hint="eastAsia"/>
        </w:rPr>
        <w:t>政治</w:t>
      </w:r>
      <w:r>
        <w:t>表现积分（</w:t>
      </w:r>
      <w:r>
        <w:t>A</w:t>
      </w:r>
      <w:r>
        <w:t>）</w:t>
      </w:r>
    </w:p>
    <w:p w:rsidR="00ED5775" w:rsidRDefault="00AB26D5">
      <w:pPr>
        <w:ind w:firstLine="560"/>
      </w:pPr>
      <w:r>
        <w:t>思想</w:t>
      </w:r>
      <w:r>
        <w:rPr>
          <w:rFonts w:hint="eastAsia"/>
        </w:rPr>
        <w:t>政治</w:t>
      </w:r>
      <w:r>
        <w:t>表现积分满分为</w:t>
      </w:r>
      <w:r>
        <w:t>100</w:t>
      </w:r>
      <w:r>
        <w:t>分，主要评价研究生在思想政治、遵纪守法、集体意识以及</w:t>
      </w:r>
      <w:r>
        <w:rPr>
          <w:rFonts w:hint="eastAsia"/>
        </w:rPr>
        <w:t>校园</w:t>
      </w:r>
      <w:r>
        <w:t>活动等方面的综合表现。由基本分、奖励加分和惩罚减分组成。</w:t>
      </w:r>
    </w:p>
    <w:p w:rsidR="00ED5775" w:rsidRDefault="00AB26D5">
      <w:pPr>
        <w:ind w:firstLine="560"/>
      </w:pPr>
      <w:r>
        <w:t>1</w:t>
      </w:r>
      <w:r>
        <w:t>、基本分</w:t>
      </w:r>
    </w:p>
    <w:p w:rsidR="00ED5775" w:rsidRDefault="00AB26D5">
      <w:pPr>
        <w:ind w:firstLine="560"/>
      </w:pPr>
      <w:r>
        <w:t>基本分满分为</w:t>
      </w:r>
      <w:r>
        <w:rPr>
          <w:rFonts w:hint="eastAsia"/>
        </w:rPr>
        <w:t>60</w:t>
      </w:r>
      <w:r>
        <w:t>分，</w:t>
      </w:r>
      <w:r>
        <w:rPr>
          <w:rFonts w:hint="eastAsia"/>
        </w:rPr>
        <w:t>本项无处分者，均以满分计。有一项院级处分以上，本项计为</w:t>
      </w:r>
      <w:r>
        <w:rPr>
          <w:rFonts w:hint="eastAsia"/>
        </w:rPr>
        <w:t>0</w:t>
      </w:r>
      <w:r>
        <w:rPr>
          <w:rFonts w:hint="eastAsia"/>
        </w:rPr>
        <w:t>分，且取消所有评先评优评奖资格</w:t>
      </w:r>
      <w:r>
        <w:t>。</w:t>
      </w:r>
    </w:p>
    <w:p w:rsidR="00ED5775" w:rsidRDefault="00AB26D5">
      <w:pPr>
        <w:ind w:firstLine="560"/>
      </w:pPr>
      <w:r>
        <w:t>2</w:t>
      </w:r>
      <w:r>
        <w:t>、奖励加分（最高限</w:t>
      </w:r>
      <w:r>
        <w:rPr>
          <w:rFonts w:hint="eastAsia"/>
        </w:rPr>
        <w:t>40</w:t>
      </w:r>
      <w:r>
        <w:t>分）</w:t>
      </w:r>
    </w:p>
    <w:p w:rsidR="00ED5775" w:rsidRDefault="00AB26D5">
      <w:pPr>
        <w:ind w:firstLine="560"/>
      </w:pPr>
      <w:r>
        <w:t>1</w:t>
      </w:r>
      <w:r>
        <w:t>）思想政治表现突出，获得各级部门通报表彰表扬和党团内先进个人荣誉称号的，可加</w:t>
      </w:r>
      <w:r>
        <w:t>5-</w:t>
      </w:r>
      <w:r>
        <w:rPr>
          <w:rFonts w:hint="eastAsia"/>
        </w:rPr>
        <w:t>40</w:t>
      </w:r>
      <w:r>
        <w:t>分；</w:t>
      </w:r>
    </w:p>
    <w:p w:rsidR="00ED5775" w:rsidRDefault="00AB26D5">
      <w:pPr>
        <w:ind w:firstLine="560"/>
      </w:pPr>
      <w:r>
        <w:t>2</w:t>
      </w:r>
      <w:r>
        <w:t>）积极参加研究生集体建设工作的学生干部，根据其职责、工作表现及考核结果，可加</w:t>
      </w:r>
      <w:r>
        <w:t>5-</w:t>
      </w:r>
      <w:r>
        <w:rPr>
          <w:rFonts w:hint="eastAsia"/>
        </w:rPr>
        <w:t>30</w:t>
      </w:r>
      <w:r>
        <w:t>分；</w:t>
      </w:r>
    </w:p>
    <w:p w:rsidR="00ED5775" w:rsidRDefault="00AB26D5">
      <w:pPr>
        <w:ind w:firstLine="560"/>
      </w:pPr>
      <w:r>
        <w:t>3</w:t>
      </w:r>
      <w:r>
        <w:t>）积极参加文体竞赛和其他非科技活动竞赛并获奖的，根据获奖级别，可加</w:t>
      </w:r>
      <w:r>
        <w:t>2-</w:t>
      </w:r>
      <w:r>
        <w:rPr>
          <w:rFonts w:hint="eastAsia"/>
        </w:rPr>
        <w:t>30</w:t>
      </w:r>
      <w:r>
        <w:t>分；</w:t>
      </w:r>
    </w:p>
    <w:p w:rsidR="00ED5775" w:rsidRDefault="00AB26D5">
      <w:pPr>
        <w:ind w:firstLine="560"/>
      </w:pPr>
      <w:r>
        <w:t>4</w:t>
      </w:r>
      <w:r>
        <w:t>）积极参加校院系组织的文体活动、社会实践及自愿服务的，可每次加</w:t>
      </w:r>
      <w:r>
        <w:t>2</w:t>
      </w:r>
      <w:r>
        <w:t>分；</w:t>
      </w:r>
    </w:p>
    <w:p w:rsidR="00ED5775" w:rsidRDefault="00AB26D5">
      <w:pPr>
        <w:ind w:firstLine="560"/>
      </w:pPr>
      <w:r>
        <w:t>（二）课程成绩积分（</w:t>
      </w:r>
      <w:r>
        <w:t>B</w:t>
      </w:r>
      <w:r>
        <w:t>）</w:t>
      </w:r>
    </w:p>
    <w:p w:rsidR="00ED5775" w:rsidRDefault="00AB26D5">
      <w:pPr>
        <w:ind w:firstLine="560"/>
      </w:pPr>
      <w:r>
        <w:t>课程包括研究生培养方案要求的学位课，课程成绩积分满分为</w:t>
      </w:r>
      <w:r>
        <w:t>100</w:t>
      </w:r>
      <w:r>
        <w:t>分。课程成绩积分计算公式为：</w:t>
      </w:r>
    </w:p>
    <w:p w:rsidR="00ED5775" w:rsidRDefault="00A15431">
      <w:pPr>
        <w:ind w:firstLine="560"/>
      </w:pPr>
      <w:r>
        <w:pict>
          <v:rect id="_x0000_s1026"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fMlnTSAAAAAwEAAA8AAAAAAAAAAQAgAAAAIgAAAGRy&#10;cy9kb3ducmV2LnhtbFBLAQIUABQAAAAIAIdO4kAokkCTmQEAABwDAAAOAAAAAAAAAAEAIAAAACEB&#10;AABkcnMvZTJvRG9jLnhtbFBLBQYAAAAABgAGAFkBAAAsBQAAAAA=&#10;" filled="f" stroked="f">
            <o:lock v:ext="edit" aspectratio="t"/>
            <w10:wrap type="none"/>
            <w10:anchorlock/>
          </v:rect>
        </w:pict>
      </w:r>
      <w:r w:rsidR="00AB26D5">
        <w:rPr>
          <w:rFonts w:hint="eastAsia"/>
        </w:rPr>
        <w:t>B=</w:t>
      </w:r>
      <w:r w:rsidR="00AB26D5">
        <w:rPr>
          <w:rFonts w:hint="eastAsia"/>
        </w:rPr>
        <w:t>∑单科成绩</w:t>
      </w:r>
      <w:r w:rsidR="00AB26D5">
        <w:rPr>
          <w:rFonts w:hint="eastAsia"/>
        </w:rPr>
        <w:t>/</w:t>
      </w:r>
      <w:r w:rsidR="00AB26D5">
        <w:rPr>
          <w:rFonts w:hint="eastAsia"/>
        </w:rPr>
        <w:t>科目数</w:t>
      </w:r>
    </w:p>
    <w:p w:rsidR="00ED5775" w:rsidRDefault="00AB26D5">
      <w:pPr>
        <w:ind w:firstLine="560"/>
      </w:pPr>
      <w:r>
        <w:t>其中：</w:t>
      </w:r>
      <w:r>
        <w:rPr>
          <w:rFonts w:hint="eastAsia"/>
        </w:rPr>
        <w:t>1</w:t>
      </w:r>
      <w:r>
        <w:t>）若有补考课程，补考合格课程成绩以</w:t>
      </w:r>
      <w:r>
        <w:t>60</w:t>
      </w:r>
      <w:r>
        <w:t>分计，补考不合格课程成绩按原不及格分数计；考试作弊该课程以</w:t>
      </w:r>
      <w:r>
        <w:t>0</w:t>
      </w:r>
      <w:r>
        <w:t>分计；</w:t>
      </w:r>
      <w:r>
        <w:t>3</w:t>
      </w:r>
      <w:r>
        <w:t>）按</w:t>
      </w:r>
      <w:r>
        <w:lastRenderedPageBreak/>
        <w:t>优、良、中、及格和不及格五级计分制的课程，分别记为</w:t>
      </w:r>
      <w:r>
        <w:t>90</w:t>
      </w:r>
      <w:r>
        <w:t>、</w:t>
      </w:r>
      <w:r>
        <w:t>80</w:t>
      </w:r>
      <w:r>
        <w:t>、</w:t>
      </w:r>
      <w:r>
        <w:t>70</w:t>
      </w:r>
      <w:r>
        <w:t>、</w:t>
      </w:r>
      <w:r>
        <w:t>60</w:t>
      </w:r>
      <w:r>
        <w:t>、</w:t>
      </w:r>
      <w:r>
        <w:t>0</w:t>
      </w:r>
      <w:r>
        <w:t>分；按合格、不合格两级计分制的课程，不参加测评。</w:t>
      </w:r>
    </w:p>
    <w:p w:rsidR="00ED5775" w:rsidRDefault="00AB26D5">
      <w:pPr>
        <w:ind w:firstLine="560"/>
      </w:pPr>
      <w:r>
        <w:t>（三）科研实践</w:t>
      </w:r>
      <w:r>
        <w:rPr>
          <w:rFonts w:hint="eastAsia"/>
        </w:rPr>
        <w:t>能力</w:t>
      </w:r>
      <w:r>
        <w:t>积分（</w:t>
      </w:r>
      <w:r>
        <w:t>C</w:t>
      </w:r>
      <w:r>
        <w:t>）</w:t>
      </w:r>
    </w:p>
    <w:p w:rsidR="00ED5775" w:rsidRDefault="00AB26D5">
      <w:pPr>
        <w:ind w:firstLine="560"/>
      </w:pPr>
      <w:r>
        <w:rPr>
          <w:rFonts w:hint="eastAsia"/>
        </w:rPr>
        <w:t>科研实践测评以培养我院研究生的科研能力和探索精神为目的，以鼓励研究生在高级别学术刊物上发表高质量、高水平学术论文为导向，对学术学位研究生应偏重考察其科研创新能力和体现其创新能力的科研成果。</w:t>
      </w:r>
    </w:p>
    <w:p w:rsidR="00ED5775" w:rsidRDefault="00AB26D5">
      <w:pPr>
        <w:ind w:firstLine="560"/>
      </w:pPr>
      <w:r>
        <w:rPr>
          <w:rFonts w:hint="eastAsia"/>
        </w:rPr>
        <w:t>基础分：符合所在年级上一学年科研实践要求学习要求，基础分为</w:t>
      </w:r>
      <w:r>
        <w:rPr>
          <w:rFonts w:hint="eastAsia"/>
        </w:rPr>
        <w:t>50</w:t>
      </w:r>
      <w:r>
        <w:rPr>
          <w:rFonts w:hint="eastAsia"/>
        </w:rPr>
        <w:t>分；</w:t>
      </w:r>
    </w:p>
    <w:p w:rsidR="00ED5775" w:rsidRDefault="00AB26D5">
      <w:pPr>
        <w:ind w:firstLine="560"/>
      </w:pPr>
      <w:r>
        <w:rPr>
          <w:rFonts w:hint="eastAsia"/>
        </w:rPr>
        <w:t>参照山西师范大学关于印发《山西师范大学权威刊物级别认定目录（</w:t>
      </w:r>
      <w:r>
        <w:rPr>
          <w:rFonts w:hint="eastAsia"/>
        </w:rPr>
        <w:t>2018</w:t>
      </w:r>
      <w:r>
        <w:rPr>
          <w:rFonts w:hint="eastAsia"/>
        </w:rPr>
        <w:t>版）标准》和校科研业绩奖的主要精神，对研究生在学期间的科研成果按发表刊物级别、数量以分值计算。刊物级别具体分值如下：</w:t>
      </w:r>
    </w:p>
    <w:tbl>
      <w:tblPr>
        <w:tblW w:w="8670" w:type="dxa"/>
        <w:tblInd w:w="93" w:type="dxa"/>
        <w:tblLayout w:type="fixed"/>
        <w:tblLook w:val="04A0"/>
      </w:tblPr>
      <w:tblGrid>
        <w:gridCol w:w="789"/>
        <w:gridCol w:w="5517"/>
        <w:gridCol w:w="1192"/>
        <w:gridCol w:w="1172"/>
      </w:tblGrid>
      <w:tr w:rsidR="00ED5775">
        <w:trPr>
          <w:trHeight w:val="285"/>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bookmarkStart w:id="1" w:name="RANGE!A1:D11"/>
            <w:r>
              <w:rPr>
                <w:rFonts w:hint="eastAsia"/>
                <w:sz w:val="21"/>
                <w:szCs w:val="21"/>
              </w:rPr>
              <w:t>序号</w:t>
            </w:r>
            <w:bookmarkEnd w:id="1"/>
          </w:p>
        </w:tc>
        <w:tc>
          <w:tcPr>
            <w:tcW w:w="5517"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刊物级别</w:t>
            </w:r>
          </w:p>
        </w:tc>
        <w:tc>
          <w:tcPr>
            <w:tcW w:w="1192"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分值</w:t>
            </w:r>
          </w:p>
        </w:tc>
        <w:tc>
          <w:tcPr>
            <w:tcW w:w="1172"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备注</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1</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特级、</w:t>
            </w:r>
            <w:r>
              <w:rPr>
                <w:rFonts w:hint="eastAsia"/>
                <w:sz w:val="21"/>
                <w:szCs w:val="21"/>
              </w:rPr>
              <w:t>IA</w:t>
            </w:r>
            <w:r>
              <w:rPr>
                <w:rFonts w:hint="eastAsia"/>
                <w:sz w:val="21"/>
                <w:szCs w:val="21"/>
              </w:rPr>
              <w:t>、</w:t>
            </w:r>
            <w:r>
              <w:rPr>
                <w:rFonts w:hint="eastAsia"/>
                <w:sz w:val="21"/>
                <w:szCs w:val="21"/>
              </w:rPr>
              <w:t>IB</w:t>
            </w:r>
            <w:r>
              <w:rPr>
                <w:rFonts w:hint="eastAsia"/>
                <w:sz w:val="21"/>
                <w:szCs w:val="21"/>
              </w:rPr>
              <w:t>级</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50</w:t>
            </w:r>
            <w:r>
              <w:rPr>
                <w:rFonts w:hint="eastAsia"/>
                <w:sz w:val="21"/>
                <w:szCs w:val="21"/>
              </w:rPr>
              <w:t>分</w:t>
            </w:r>
            <w:r>
              <w:rPr>
                <w:rFonts w:hint="eastAsia"/>
                <w:sz w:val="21"/>
                <w:szCs w:val="21"/>
              </w:rPr>
              <w:t>/</w:t>
            </w:r>
            <w:r>
              <w:rPr>
                <w:rFonts w:hint="eastAsia"/>
                <w:sz w:val="21"/>
                <w:szCs w:val="21"/>
              </w:rPr>
              <w:t>篇</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2</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IC</w:t>
            </w:r>
            <w:r>
              <w:rPr>
                <w:rFonts w:hint="eastAsia"/>
                <w:sz w:val="21"/>
                <w:szCs w:val="21"/>
              </w:rPr>
              <w:t>级</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20</w:t>
            </w:r>
            <w:r>
              <w:rPr>
                <w:rFonts w:hint="eastAsia"/>
                <w:sz w:val="21"/>
                <w:szCs w:val="21"/>
              </w:rPr>
              <w:t>分</w:t>
            </w:r>
            <w:r>
              <w:rPr>
                <w:rFonts w:hint="eastAsia"/>
                <w:sz w:val="21"/>
                <w:szCs w:val="21"/>
              </w:rPr>
              <w:t>/</w:t>
            </w:r>
            <w:r>
              <w:rPr>
                <w:rFonts w:hint="eastAsia"/>
                <w:sz w:val="21"/>
                <w:szCs w:val="21"/>
              </w:rPr>
              <w:t>篇</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3</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核心</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10</w:t>
            </w:r>
            <w:r>
              <w:rPr>
                <w:rFonts w:hint="eastAsia"/>
                <w:sz w:val="21"/>
                <w:szCs w:val="21"/>
              </w:rPr>
              <w:t>分</w:t>
            </w:r>
            <w:r>
              <w:rPr>
                <w:rFonts w:hint="eastAsia"/>
                <w:sz w:val="21"/>
                <w:szCs w:val="21"/>
              </w:rPr>
              <w:t>/</w:t>
            </w:r>
            <w:r>
              <w:rPr>
                <w:rFonts w:hint="eastAsia"/>
                <w:sz w:val="21"/>
                <w:szCs w:val="21"/>
              </w:rPr>
              <w:t>篇</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4</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不低于本校级别</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3</w:t>
            </w:r>
            <w:r>
              <w:rPr>
                <w:rFonts w:hint="eastAsia"/>
                <w:sz w:val="21"/>
                <w:szCs w:val="21"/>
              </w:rPr>
              <w:t>分</w:t>
            </w:r>
            <w:r>
              <w:rPr>
                <w:rFonts w:hint="eastAsia"/>
                <w:sz w:val="21"/>
                <w:szCs w:val="21"/>
              </w:rPr>
              <w:t>/</w:t>
            </w:r>
            <w:r>
              <w:rPr>
                <w:rFonts w:hint="eastAsia"/>
                <w:sz w:val="21"/>
                <w:szCs w:val="21"/>
              </w:rPr>
              <w:t>篇</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w:t>
            </w:r>
          </w:p>
        </w:tc>
      </w:tr>
      <w:tr w:rsidR="00ED5775">
        <w:trPr>
          <w:trHeight w:val="285"/>
        </w:trPr>
        <w:tc>
          <w:tcPr>
            <w:tcW w:w="8670" w:type="dxa"/>
            <w:gridSpan w:val="4"/>
            <w:tcBorders>
              <w:top w:val="nil"/>
              <w:left w:val="nil"/>
              <w:bottom w:val="nil"/>
              <w:right w:val="nil"/>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注：</w:t>
            </w:r>
            <w:r>
              <w:rPr>
                <w:rFonts w:hint="eastAsia"/>
                <w:sz w:val="21"/>
                <w:szCs w:val="21"/>
              </w:rPr>
              <w:t>1.</w:t>
            </w:r>
            <w:r>
              <w:rPr>
                <w:rFonts w:hint="eastAsia"/>
                <w:sz w:val="21"/>
                <w:szCs w:val="21"/>
              </w:rPr>
              <w:t>基本要求：公开发表，与所学专业相关的科研论文，以山西师范大学为第一署名单位</w:t>
            </w:r>
            <w:r>
              <w:rPr>
                <w:rFonts w:hint="eastAsia"/>
                <w:sz w:val="21"/>
                <w:szCs w:val="21"/>
              </w:rPr>
              <w:t>,</w:t>
            </w:r>
            <w:r>
              <w:rPr>
                <w:rFonts w:hint="eastAsia"/>
                <w:sz w:val="21"/>
                <w:szCs w:val="21"/>
              </w:rPr>
              <w:t>且须提交经导师书面同意的证明。</w:t>
            </w:r>
          </w:p>
        </w:tc>
      </w:tr>
      <w:tr w:rsidR="00ED5775">
        <w:trPr>
          <w:trHeight w:val="285"/>
        </w:trPr>
        <w:tc>
          <w:tcPr>
            <w:tcW w:w="8670" w:type="dxa"/>
            <w:gridSpan w:val="4"/>
            <w:tcBorders>
              <w:top w:val="nil"/>
              <w:left w:val="nil"/>
              <w:bottom w:val="nil"/>
              <w:right w:val="nil"/>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2.</w:t>
            </w:r>
            <w:r>
              <w:rPr>
                <w:rFonts w:hint="eastAsia"/>
                <w:sz w:val="21"/>
                <w:szCs w:val="21"/>
              </w:rPr>
              <w:t>导师为第一作者或导师为通讯作者的、学生为第二作者的可视为学生为第一作者。</w:t>
            </w:r>
          </w:p>
        </w:tc>
      </w:tr>
      <w:tr w:rsidR="00ED5775">
        <w:trPr>
          <w:trHeight w:val="285"/>
        </w:trPr>
        <w:tc>
          <w:tcPr>
            <w:tcW w:w="8670" w:type="dxa"/>
            <w:gridSpan w:val="4"/>
            <w:tcBorders>
              <w:top w:val="nil"/>
              <w:left w:val="nil"/>
              <w:bottom w:val="nil"/>
              <w:right w:val="nil"/>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3.</w:t>
            </w:r>
            <w:r>
              <w:rPr>
                <w:rFonts w:hint="eastAsia"/>
                <w:sz w:val="21"/>
                <w:szCs w:val="21"/>
              </w:rPr>
              <w:t>研究生发表在旬刊、半月刊、增刊、专刊、专辑、内刊或未出版会议论文集等以及非学术专业期刊一律不加分。</w:t>
            </w:r>
          </w:p>
        </w:tc>
      </w:tr>
      <w:tr w:rsidR="00ED5775">
        <w:trPr>
          <w:trHeight w:val="285"/>
        </w:trPr>
        <w:tc>
          <w:tcPr>
            <w:tcW w:w="8670" w:type="dxa"/>
            <w:gridSpan w:val="4"/>
            <w:tcBorders>
              <w:top w:val="nil"/>
              <w:left w:val="nil"/>
              <w:bottom w:val="nil"/>
              <w:right w:val="nil"/>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4. A</w:t>
            </w:r>
            <w:r>
              <w:rPr>
                <w:rFonts w:hint="eastAsia"/>
                <w:sz w:val="21"/>
                <w:szCs w:val="21"/>
              </w:rPr>
              <w:t>类出版社出版的编著每</w:t>
            </w:r>
            <w:r>
              <w:rPr>
                <w:rFonts w:hint="eastAsia"/>
                <w:sz w:val="21"/>
                <w:szCs w:val="21"/>
              </w:rPr>
              <w:t>3</w:t>
            </w:r>
            <w:r>
              <w:rPr>
                <w:rFonts w:hint="eastAsia"/>
                <w:sz w:val="21"/>
                <w:szCs w:val="21"/>
              </w:rPr>
              <w:t>万字计</w:t>
            </w:r>
            <w:r>
              <w:rPr>
                <w:rFonts w:hint="eastAsia"/>
                <w:sz w:val="21"/>
                <w:szCs w:val="21"/>
              </w:rPr>
              <w:t>2</w:t>
            </w:r>
            <w:r>
              <w:rPr>
                <w:rFonts w:hint="eastAsia"/>
                <w:sz w:val="21"/>
                <w:szCs w:val="21"/>
              </w:rPr>
              <w:t>分，学术论文集</w:t>
            </w:r>
            <w:r>
              <w:rPr>
                <w:rFonts w:hint="eastAsia"/>
                <w:sz w:val="21"/>
                <w:szCs w:val="21"/>
              </w:rPr>
              <w:t>2</w:t>
            </w:r>
            <w:r>
              <w:rPr>
                <w:rFonts w:hint="eastAsia"/>
                <w:sz w:val="21"/>
                <w:szCs w:val="21"/>
              </w:rPr>
              <w:t>分</w:t>
            </w:r>
            <w:r>
              <w:rPr>
                <w:rFonts w:hint="eastAsia"/>
                <w:sz w:val="21"/>
                <w:szCs w:val="21"/>
              </w:rPr>
              <w:t>/</w:t>
            </w:r>
            <w:r>
              <w:rPr>
                <w:rFonts w:hint="eastAsia"/>
                <w:sz w:val="21"/>
                <w:szCs w:val="21"/>
              </w:rPr>
              <w:t>篇；其它出版社出版的编著每</w:t>
            </w:r>
            <w:r>
              <w:rPr>
                <w:rFonts w:hint="eastAsia"/>
                <w:sz w:val="21"/>
                <w:szCs w:val="21"/>
              </w:rPr>
              <w:t>3</w:t>
            </w:r>
            <w:r>
              <w:rPr>
                <w:rFonts w:hint="eastAsia"/>
                <w:sz w:val="21"/>
                <w:szCs w:val="21"/>
              </w:rPr>
              <w:t>万字计</w:t>
            </w:r>
            <w:r>
              <w:rPr>
                <w:rFonts w:hint="eastAsia"/>
                <w:sz w:val="21"/>
                <w:szCs w:val="21"/>
              </w:rPr>
              <w:t>1</w:t>
            </w:r>
            <w:r>
              <w:rPr>
                <w:rFonts w:hint="eastAsia"/>
                <w:sz w:val="21"/>
                <w:szCs w:val="21"/>
              </w:rPr>
              <w:t>分，学术论文集</w:t>
            </w:r>
            <w:r>
              <w:rPr>
                <w:rFonts w:hint="eastAsia"/>
                <w:sz w:val="21"/>
                <w:szCs w:val="21"/>
              </w:rPr>
              <w:t>1</w:t>
            </w:r>
            <w:r>
              <w:rPr>
                <w:rFonts w:hint="eastAsia"/>
                <w:sz w:val="21"/>
                <w:szCs w:val="21"/>
              </w:rPr>
              <w:t>分</w:t>
            </w:r>
            <w:r>
              <w:rPr>
                <w:rFonts w:hint="eastAsia"/>
                <w:sz w:val="21"/>
                <w:szCs w:val="21"/>
              </w:rPr>
              <w:t>/</w:t>
            </w:r>
            <w:r>
              <w:rPr>
                <w:rFonts w:hint="eastAsia"/>
                <w:sz w:val="21"/>
                <w:szCs w:val="21"/>
              </w:rPr>
              <w:t>篇。</w:t>
            </w:r>
          </w:p>
        </w:tc>
      </w:tr>
      <w:tr w:rsidR="00ED5775">
        <w:trPr>
          <w:trHeight w:val="285"/>
        </w:trPr>
        <w:tc>
          <w:tcPr>
            <w:tcW w:w="8670" w:type="dxa"/>
            <w:gridSpan w:val="4"/>
            <w:tcBorders>
              <w:top w:val="nil"/>
              <w:left w:val="nil"/>
              <w:bottom w:val="nil"/>
              <w:right w:val="nil"/>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 xml:space="preserve"> 5.</w:t>
            </w:r>
            <w:r>
              <w:rPr>
                <w:rFonts w:hint="eastAsia"/>
                <w:sz w:val="21"/>
                <w:szCs w:val="21"/>
              </w:rPr>
              <w:t>同一内容的科研成果如有不同的形式（如发表的论文同时又获奖等），只计最高分，不累计加分。</w:t>
            </w:r>
          </w:p>
          <w:p w:rsidR="00ED5775" w:rsidRDefault="00AB26D5">
            <w:pPr>
              <w:spacing w:line="240" w:lineRule="auto"/>
              <w:ind w:firstLineChars="0" w:firstLine="0"/>
              <w:rPr>
                <w:sz w:val="21"/>
                <w:szCs w:val="21"/>
              </w:rPr>
            </w:pPr>
            <w:r>
              <w:rPr>
                <w:rFonts w:hint="eastAsia"/>
                <w:sz w:val="21"/>
                <w:szCs w:val="21"/>
              </w:rPr>
              <w:t>6.</w:t>
            </w:r>
            <w:r>
              <w:rPr>
                <w:rFonts w:hint="eastAsia"/>
                <w:sz w:val="21"/>
                <w:szCs w:val="21"/>
              </w:rPr>
              <w:t>积分实行代表作形式提交，每人提交不超过两篇。</w:t>
            </w:r>
          </w:p>
        </w:tc>
      </w:tr>
      <w:tr w:rsidR="00ED5775">
        <w:trPr>
          <w:trHeight w:val="285"/>
        </w:trPr>
        <w:tc>
          <w:tcPr>
            <w:tcW w:w="7498" w:type="dxa"/>
            <w:gridSpan w:val="3"/>
            <w:tcBorders>
              <w:top w:val="nil"/>
              <w:left w:val="nil"/>
              <w:bottom w:val="nil"/>
              <w:right w:val="nil"/>
            </w:tcBorders>
            <w:shd w:val="clear" w:color="auto" w:fill="auto"/>
            <w:vAlign w:val="center"/>
          </w:tcPr>
          <w:p w:rsidR="00ED5775" w:rsidRDefault="00AB26D5">
            <w:pPr>
              <w:spacing w:line="240" w:lineRule="auto"/>
              <w:ind w:firstLineChars="0" w:firstLine="0"/>
              <w:rPr>
                <w:sz w:val="21"/>
                <w:szCs w:val="21"/>
              </w:rPr>
            </w:pPr>
            <w:r>
              <w:rPr>
                <w:rFonts w:hint="eastAsia"/>
                <w:sz w:val="21"/>
                <w:szCs w:val="21"/>
              </w:rPr>
              <w:t>7.</w:t>
            </w:r>
            <w:r>
              <w:rPr>
                <w:rFonts w:hint="eastAsia"/>
                <w:sz w:val="21"/>
                <w:szCs w:val="21"/>
              </w:rPr>
              <w:t>其他未尽情况提交院奖学金评定委员，参照校科研相关管理规定予以加分。</w:t>
            </w:r>
          </w:p>
        </w:tc>
        <w:tc>
          <w:tcPr>
            <w:tcW w:w="1172" w:type="dxa"/>
            <w:tcBorders>
              <w:top w:val="nil"/>
              <w:left w:val="nil"/>
              <w:bottom w:val="nil"/>
              <w:right w:val="nil"/>
            </w:tcBorders>
            <w:shd w:val="clear" w:color="auto" w:fill="auto"/>
            <w:vAlign w:val="center"/>
          </w:tcPr>
          <w:p w:rsidR="00ED5775" w:rsidRDefault="00ED5775">
            <w:pPr>
              <w:spacing w:line="240" w:lineRule="auto"/>
              <w:ind w:firstLineChars="0" w:firstLine="0"/>
              <w:rPr>
                <w:sz w:val="21"/>
                <w:szCs w:val="21"/>
              </w:rPr>
            </w:pPr>
          </w:p>
        </w:tc>
      </w:tr>
    </w:tbl>
    <w:p w:rsidR="00ED5775" w:rsidRDefault="00AB26D5">
      <w:pPr>
        <w:ind w:firstLine="560"/>
      </w:pPr>
      <w:r>
        <w:rPr>
          <w:rFonts w:hint="eastAsia"/>
        </w:rPr>
        <w:t>项目具体分值如下</w:t>
      </w:r>
    </w:p>
    <w:tbl>
      <w:tblPr>
        <w:tblW w:w="8670" w:type="dxa"/>
        <w:tblInd w:w="93" w:type="dxa"/>
        <w:tblLayout w:type="fixed"/>
        <w:tblLook w:val="04A0"/>
      </w:tblPr>
      <w:tblGrid>
        <w:gridCol w:w="789"/>
        <w:gridCol w:w="5517"/>
        <w:gridCol w:w="1192"/>
        <w:gridCol w:w="1172"/>
      </w:tblGrid>
      <w:tr w:rsidR="00ED5775">
        <w:trPr>
          <w:trHeight w:val="285"/>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序号</w:t>
            </w:r>
          </w:p>
        </w:tc>
        <w:tc>
          <w:tcPr>
            <w:tcW w:w="5517"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项目级别</w:t>
            </w:r>
          </w:p>
        </w:tc>
        <w:tc>
          <w:tcPr>
            <w:tcW w:w="1192"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分值</w:t>
            </w:r>
          </w:p>
        </w:tc>
        <w:tc>
          <w:tcPr>
            <w:tcW w:w="1172" w:type="dxa"/>
            <w:tcBorders>
              <w:top w:val="single" w:sz="4" w:space="0" w:color="auto"/>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备注</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1</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国家级</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50分/项</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 xml:space="preserve">　</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2</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省级</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20分/项</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 xml:space="preserve">　</w:t>
            </w:r>
          </w:p>
        </w:tc>
      </w:tr>
      <w:tr w:rsidR="00ED5775">
        <w:trPr>
          <w:trHeight w:val="285"/>
        </w:trPr>
        <w:tc>
          <w:tcPr>
            <w:tcW w:w="789" w:type="dxa"/>
            <w:tcBorders>
              <w:top w:val="nil"/>
              <w:left w:val="single" w:sz="4" w:space="0" w:color="auto"/>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3</w:t>
            </w:r>
          </w:p>
        </w:tc>
        <w:tc>
          <w:tcPr>
            <w:tcW w:w="5517"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rPr>
                <w:rFonts w:ascii="宋体" w:hAnsi="宋体" w:cs="宋体"/>
                <w:sz w:val="24"/>
              </w:rPr>
            </w:pPr>
            <w:r>
              <w:rPr>
                <w:rFonts w:ascii="宋体" w:hAnsi="宋体" w:cs="宋体" w:hint="eastAsia"/>
                <w:sz w:val="24"/>
              </w:rPr>
              <w:t>校级</w:t>
            </w:r>
          </w:p>
        </w:tc>
        <w:tc>
          <w:tcPr>
            <w:tcW w:w="119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10分/项</w:t>
            </w:r>
          </w:p>
        </w:tc>
        <w:tc>
          <w:tcPr>
            <w:tcW w:w="1172" w:type="dxa"/>
            <w:tcBorders>
              <w:top w:val="nil"/>
              <w:left w:val="nil"/>
              <w:bottom w:val="single" w:sz="4" w:space="0" w:color="auto"/>
              <w:right w:val="single" w:sz="4" w:space="0" w:color="auto"/>
            </w:tcBorders>
            <w:shd w:val="clear" w:color="auto" w:fill="auto"/>
            <w:vAlign w:val="center"/>
          </w:tcPr>
          <w:p w:rsidR="00ED5775" w:rsidRDefault="00AB26D5">
            <w:pPr>
              <w:spacing w:line="240" w:lineRule="auto"/>
              <w:ind w:firstLineChars="0" w:firstLine="0"/>
              <w:jc w:val="center"/>
              <w:rPr>
                <w:rFonts w:ascii="宋体" w:hAnsi="宋体" w:cs="宋体"/>
                <w:sz w:val="24"/>
              </w:rPr>
            </w:pPr>
            <w:r>
              <w:rPr>
                <w:rFonts w:ascii="宋体" w:hAnsi="宋体" w:cs="宋体" w:hint="eastAsia"/>
                <w:sz w:val="24"/>
              </w:rPr>
              <w:t xml:space="preserve">　</w:t>
            </w:r>
          </w:p>
        </w:tc>
      </w:tr>
      <w:tr w:rsidR="00ED5775">
        <w:trPr>
          <w:trHeight w:val="285"/>
        </w:trPr>
        <w:tc>
          <w:tcPr>
            <w:tcW w:w="8670" w:type="dxa"/>
            <w:gridSpan w:val="4"/>
            <w:tcBorders>
              <w:top w:val="nil"/>
              <w:left w:val="nil"/>
              <w:bottom w:val="nil"/>
              <w:right w:val="nil"/>
            </w:tcBorders>
            <w:shd w:val="clear" w:color="auto" w:fill="auto"/>
            <w:vAlign w:val="center"/>
          </w:tcPr>
          <w:p w:rsidR="00ED5775" w:rsidRDefault="00AB26D5">
            <w:pPr>
              <w:spacing w:line="240" w:lineRule="auto"/>
              <w:ind w:firstLineChars="0" w:firstLine="0"/>
              <w:rPr>
                <w:rFonts w:ascii="宋体" w:hAnsi="宋体" w:cs="宋体"/>
                <w:sz w:val="18"/>
                <w:szCs w:val="18"/>
              </w:rPr>
            </w:pPr>
            <w:r>
              <w:rPr>
                <w:rFonts w:ascii="宋体" w:hAnsi="宋体" w:cs="宋体" w:hint="eastAsia"/>
                <w:sz w:val="18"/>
                <w:szCs w:val="18"/>
              </w:rPr>
              <w:t>注：可征求项目负责人意见确定成员加分分值</w:t>
            </w:r>
          </w:p>
        </w:tc>
      </w:tr>
    </w:tbl>
    <w:p w:rsidR="00ED5775" w:rsidRDefault="00ED5775">
      <w:pPr>
        <w:ind w:firstLine="560"/>
      </w:pPr>
    </w:p>
    <w:p w:rsidR="00ED5775" w:rsidRDefault="00AB26D5">
      <w:pPr>
        <w:ind w:firstLine="560"/>
      </w:pPr>
      <w:r>
        <w:rPr>
          <w:rFonts w:hint="eastAsia"/>
        </w:rPr>
        <w:t>（四）获奖情况</w:t>
      </w:r>
    </w:p>
    <w:p w:rsidR="00ED5775" w:rsidRDefault="00AB26D5">
      <w:pPr>
        <w:ind w:firstLine="560"/>
      </w:pPr>
      <w:r>
        <w:rPr>
          <w:rFonts w:hint="eastAsia"/>
        </w:rPr>
        <w:t>参加各类赛事包括全国互联网</w:t>
      </w:r>
      <w:r>
        <w:rPr>
          <w:rFonts w:hint="eastAsia"/>
        </w:rPr>
        <w:t>+</w:t>
      </w:r>
      <w:r>
        <w:rPr>
          <w:rFonts w:hint="eastAsia"/>
        </w:rPr>
        <w:t>大学生创新创业大赛、全国大学生数学建模竞赛、全国大学生电子设计竞赛、全国大学生广告艺术大赛、全国大学生“挑战杯”竞赛、</w:t>
      </w:r>
      <w:r>
        <w:rPr>
          <w:rFonts w:hint="eastAsia"/>
        </w:rPr>
        <w:t>CCTV</w:t>
      </w:r>
      <w:r>
        <w:rPr>
          <w:rFonts w:hint="eastAsia"/>
        </w:rPr>
        <w:t>杯高校英语口语大赛等国家级竞赛；省级政府部门组织的相关竞赛；校级四大类竞赛（获得奖学金及由此带来的荣誉称号除外），以国家级一等奖加</w:t>
      </w:r>
      <w:r>
        <w:rPr>
          <w:rFonts w:hint="eastAsia"/>
        </w:rPr>
        <w:t>50</w:t>
      </w:r>
      <w:r>
        <w:rPr>
          <w:rFonts w:hint="eastAsia"/>
        </w:rPr>
        <w:t>分，二等奖</w:t>
      </w:r>
      <w:r>
        <w:rPr>
          <w:rFonts w:hint="eastAsia"/>
        </w:rPr>
        <w:t>30</w:t>
      </w:r>
      <w:r>
        <w:rPr>
          <w:rFonts w:hint="eastAsia"/>
        </w:rPr>
        <w:t>分，三等奖</w:t>
      </w:r>
      <w:r>
        <w:rPr>
          <w:rFonts w:hint="eastAsia"/>
        </w:rPr>
        <w:t>15</w:t>
      </w:r>
      <w:r>
        <w:rPr>
          <w:rFonts w:hint="eastAsia"/>
        </w:rPr>
        <w:t>分，鼓励奖或优秀奖加</w:t>
      </w:r>
      <w:r>
        <w:rPr>
          <w:rFonts w:hint="eastAsia"/>
        </w:rPr>
        <w:t>10</w:t>
      </w:r>
      <w:r>
        <w:rPr>
          <w:rFonts w:hint="eastAsia"/>
        </w:rPr>
        <w:t>分；省级一等奖</w:t>
      </w:r>
      <w:r>
        <w:rPr>
          <w:rFonts w:hint="eastAsia"/>
        </w:rPr>
        <w:t>25</w:t>
      </w:r>
      <w:r>
        <w:rPr>
          <w:rFonts w:hint="eastAsia"/>
        </w:rPr>
        <w:t>分，二等奖</w:t>
      </w:r>
      <w:r>
        <w:rPr>
          <w:rFonts w:hint="eastAsia"/>
        </w:rPr>
        <w:t>15</w:t>
      </w:r>
      <w:r>
        <w:rPr>
          <w:rFonts w:hint="eastAsia"/>
        </w:rPr>
        <w:t>分，三等奖</w:t>
      </w:r>
      <w:r>
        <w:rPr>
          <w:rFonts w:hint="eastAsia"/>
        </w:rPr>
        <w:t>10</w:t>
      </w:r>
      <w:r>
        <w:rPr>
          <w:rFonts w:hint="eastAsia"/>
        </w:rPr>
        <w:t>分，鼓励奖或优秀奖</w:t>
      </w:r>
      <w:r>
        <w:rPr>
          <w:rFonts w:hint="eastAsia"/>
        </w:rPr>
        <w:t>5</w:t>
      </w:r>
      <w:r>
        <w:rPr>
          <w:rFonts w:hint="eastAsia"/>
        </w:rPr>
        <w:t>分。校级一等奖</w:t>
      </w:r>
      <w:r>
        <w:rPr>
          <w:rFonts w:hint="eastAsia"/>
        </w:rPr>
        <w:t>10</w:t>
      </w:r>
      <w:r>
        <w:rPr>
          <w:rFonts w:hint="eastAsia"/>
        </w:rPr>
        <w:t>分，二等奖加</w:t>
      </w:r>
      <w:r>
        <w:rPr>
          <w:rFonts w:hint="eastAsia"/>
        </w:rPr>
        <w:t>5</w:t>
      </w:r>
      <w:r>
        <w:rPr>
          <w:rFonts w:hint="eastAsia"/>
        </w:rPr>
        <w:t>分，三等奖</w:t>
      </w:r>
      <w:r>
        <w:rPr>
          <w:rFonts w:hint="eastAsia"/>
        </w:rPr>
        <w:t>3</w:t>
      </w:r>
      <w:r>
        <w:rPr>
          <w:rFonts w:hint="eastAsia"/>
        </w:rPr>
        <w:t>分。参加集体项目的比赛，按成员平均积分。（同一个项目只按最高获奖级别加分）</w:t>
      </w:r>
    </w:p>
    <w:p w:rsidR="00ED5775" w:rsidRDefault="00AB26D5">
      <w:pPr>
        <w:ind w:firstLine="560"/>
      </w:pPr>
      <w:r>
        <w:rPr>
          <w:rFonts w:hint="eastAsia"/>
        </w:rPr>
        <w:t>科研分值以本类别最高分为满分，再换算成满分为</w:t>
      </w:r>
      <w:r>
        <w:rPr>
          <w:rFonts w:hint="eastAsia"/>
        </w:rPr>
        <w:t>100</w:t>
      </w:r>
      <w:r>
        <w:rPr>
          <w:rFonts w:hint="eastAsia"/>
        </w:rPr>
        <w:t>的标准分，其中基础分</w:t>
      </w:r>
      <w:r>
        <w:rPr>
          <w:rFonts w:hint="eastAsia"/>
        </w:rPr>
        <w:t>50</w:t>
      </w:r>
      <w:r>
        <w:rPr>
          <w:rFonts w:hint="eastAsia"/>
        </w:rPr>
        <w:t>。如自然地理学最高分为</w:t>
      </w:r>
      <w:r>
        <w:rPr>
          <w:rFonts w:hint="eastAsia"/>
        </w:rPr>
        <w:t>20</w:t>
      </w:r>
      <w:r>
        <w:rPr>
          <w:rFonts w:hint="eastAsia"/>
        </w:rPr>
        <w:t>分，</w:t>
      </w:r>
      <w:r>
        <w:rPr>
          <w:rFonts w:hint="eastAsia"/>
        </w:rPr>
        <w:t>A</w:t>
      </w:r>
      <w:r>
        <w:rPr>
          <w:rFonts w:hint="eastAsia"/>
        </w:rPr>
        <w:t>同学科研</w:t>
      </w:r>
      <w:r>
        <w:rPr>
          <w:rFonts w:hint="eastAsia"/>
        </w:rPr>
        <w:t>5</w:t>
      </w:r>
      <w:r>
        <w:rPr>
          <w:rFonts w:hint="eastAsia"/>
        </w:rPr>
        <w:t>分，</w:t>
      </w:r>
      <w:r>
        <w:rPr>
          <w:rFonts w:hint="eastAsia"/>
        </w:rPr>
        <w:t>A</w:t>
      </w:r>
      <w:r>
        <w:rPr>
          <w:rFonts w:hint="eastAsia"/>
        </w:rPr>
        <w:t>同学标准分为：</w:t>
      </w:r>
      <w:r>
        <w:rPr>
          <w:rFonts w:hint="eastAsia"/>
        </w:rPr>
        <w:t>5/20*50+50=62.5</w:t>
      </w:r>
      <w:r>
        <w:rPr>
          <w:rFonts w:hint="eastAsia"/>
        </w:rPr>
        <w:t>。</w:t>
      </w:r>
    </w:p>
    <w:p w:rsidR="00ED5775" w:rsidRDefault="00AB26D5">
      <w:pPr>
        <w:ind w:firstLine="562"/>
        <w:rPr>
          <w:b/>
        </w:rPr>
      </w:pPr>
      <w:r>
        <w:rPr>
          <w:rFonts w:hint="eastAsia"/>
          <w:b/>
          <w:szCs w:val="28"/>
        </w:rPr>
        <w:t>组织与实施</w:t>
      </w:r>
    </w:p>
    <w:p w:rsidR="00ED5775" w:rsidRDefault="00AB26D5">
      <w:pPr>
        <w:ind w:firstLine="560"/>
      </w:pPr>
      <w:r>
        <w:rPr>
          <w:rFonts w:hint="eastAsia"/>
        </w:rPr>
        <w:t>第七条</w:t>
      </w:r>
      <w:r>
        <w:rPr>
          <w:rFonts w:hint="eastAsia"/>
        </w:rPr>
        <w:t xml:space="preserve">  </w:t>
      </w:r>
      <w:r>
        <w:rPr>
          <w:rFonts w:hint="eastAsia"/>
        </w:rPr>
        <w:t>综合测评原则上以一个学年为时间单位审核认定，测评在每学年开学初两周内进行。</w:t>
      </w:r>
    </w:p>
    <w:p w:rsidR="00ED5775" w:rsidRDefault="00AB26D5">
      <w:pPr>
        <w:ind w:firstLine="560"/>
      </w:pPr>
      <w:r>
        <w:rPr>
          <w:rFonts w:hint="eastAsia"/>
        </w:rPr>
        <w:t>第八条</w:t>
      </w:r>
      <w:r>
        <w:rPr>
          <w:rFonts w:hint="eastAsia"/>
        </w:rPr>
        <w:t xml:space="preserve">  </w:t>
      </w:r>
      <w:r>
        <w:rPr>
          <w:rFonts w:hint="eastAsia"/>
        </w:rPr>
        <w:t>综合测评工作由学院分管学生工作的领导担任组长，教学秘书、辅导员、学生代表等组成院研究生素质综合测评工作小组，全面负责研究生测评组织实施工作。</w:t>
      </w:r>
    </w:p>
    <w:p w:rsidR="00ED5775" w:rsidRDefault="00AB26D5">
      <w:pPr>
        <w:ind w:firstLine="560"/>
      </w:pPr>
      <w:r>
        <w:rPr>
          <w:rFonts w:hint="eastAsia"/>
        </w:rPr>
        <w:t>第九条</w:t>
      </w:r>
      <w:r>
        <w:rPr>
          <w:rFonts w:hint="eastAsia"/>
        </w:rPr>
        <w:t xml:space="preserve">  </w:t>
      </w:r>
      <w:r>
        <w:rPr>
          <w:rFonts w:hint="eastAsia"/>
        </w:rPr>
        <w:t>综合测评采取研究生个人申报、学院认定的方式。</w:t>
      </w:r>
    </w:p>
    <w:p w:rsidR="00ED5775" w:rsidRDefault="00AB26D5">
      <w:pPr>
        <w:ind w:firstLine="560"/>
      </w:pPr>
      <w:r>
        <w:rPr>
          <w:rFonts w:hint="eastAsia"/>
        </w:rPr>
        <w:t>第十条</w:t>
      </w:r>
      <w:r>
        <w:rPr>
          <w:rFonts w:hint="eastAsia"/>
        </w:rPr>
        <w:t xml:space="preserve">  </w:t>
      </w:r>
      <w:r>
        <w:rPr>
          <w:rFonts w:hint="eastAsia"/>
        </w:rPr>
        <w:t>凡弄虚作假申报者，一经发现，取消测评资格，并予以相应的纪律处分。</w:t>
      </w:r>
    </w:p>
    <w:p w:rsidR="00ED5775" w:rsidRDefault="00AB26D5">
      <w:pPr>
        <w:ind w:firstLine="560"/>
      </w:pPr>
      <w:r>
        <w:rPr>
          <w:rFonts w:hint="eastAsia"/>
        </w:rPr>
        <w:t>第十一条</w:t>
      </w:r>
      <w:r>
        <w:rPr>
          <w:rFonts w:hint="eastAsia"/>
        </w:rPr>
        <w:t xml:space="preserve">  </w:t>
      </w:r>
      <w:r>
        <w:rPr>
          <w:rFonts w:hint="eastAsia"/>
        </w:rPr>
        <w:t>测评细则中未涉及的项目，由测评工作小组予以审定。对测评结果有异议的，由测评小组负责重新认定或解释说明。</w:t>
      </w:r>
    </w:p>
    <w:p w:rsidR="00ED5775" w:rsidRDefault="00AB26D5">
      <w:pPr>
        <w:ind w:firstLine="560"/>
      </w:pPr>
      <w:r>
        <w:rPr>
          <w:rFonts w:hint="eastAsia"/>
        </w:rPr>
        <w:t>第十二条</w:t>
      </w:r>
      <w:r>
        <w:rPr>
          <w:rFonts w:hint="eastAsia"/>
        </w:rPr>
        <w:t xml:space="preserve">  </w:t>
      </w:r>
      <w:r>
        <w:rPr>
          <w:rFonts w:hint="eastAsia"/>
        </w:rPr>
        <w:t>本办法自</w:t>
      </w:r>
      <w:r>
        <w:rPr>
          <w:rFonts w:hint="eastAsia"/>
        </w:rPr>
        <w:t>2017</w:t>
      </w:r>
      <w:r>
        <w:rPr>
          <w:rFonts w:hint="eastAsia"/>
        </w:rPr>
        <w:t>年</w:t>
      </w:r>
      <w:r>
        <w:rPr>
          <w:rFonts w:hint="eastAsia"/>
        </w:rPr>
        <w:t>10</w:t>
      </w:r>
      <w:r>
        <w:rPr>
          <w:rFonts w:hint="eastAsia"/>
        </w:rPr>
        <w:t>月起实施。</w:t>
      </w:r>
    </w:p>
    <w:p w:rsidR="00ED5775" w:rsidRDefault="00AB26D5">
      <w:pPr>
        <w:ind w:firstLine="560"/>
      </w:pPr>
      <w:r>
        <w:rPr>
          <w:rFonts w:hint="eastAsia"/>
        </w:rPr>
        <w:lastRenderedPageBreak/>
        <w:t>第十三条</w:t>
      </w:r>
      <w:r>
        <w:rPr>
          <w:rFonts w:hint="eastAsia"/>
        </w:rPr>
        <w:t xml:space="preserve">  </w:t>
      </w:r>
      <w:r>
        <w:rPr>
          <w:rFonts w:hint="eastAsia"/>
        </w:rPr>
        <w:t>本办法及未尽事宜由测评工作小组负责解释和公布。</w:t>
      </w:r>
    </w:p>
    <w:p w:rsidR="00ED5775" w:rsidRDefault="00ED5775" w:rsidP="00ED5775">
      <w:pPr>
        <w:ind w:firstLine="560"/>
      </w:pPr>
    </w:p>
    <w:sectPr w:rsidR="00ED5775" w:rsidSect="00ED57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7D" w:rsidRDefault="00D60C7D" w:rsidP="00D76BF0">
      <w:pPr>
        <w:spacing w:line="240" w:lineRule="auto"/>
        <w:ind w:firstLine="560"/>
      </w:pPr>
      <w:r>
        <w:separator/>
      </w:r>
    </w:p>
  </w:endnote>
  <w:endnote w:type="continuationSeparator" w:id="1">
    <w:p w:rsidR="00D60C7D" w:rsidRDefault="00D60C7D" w:rsidP="00D76BF0">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F0" w:rsidRDefault="00D76BF0" w:rsidP="00D76BF0">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F0" w:rsidRDefault="00D76BF0" w:rsidP="00D76BF0">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F0" w:rsidRDefault="00D76BF0" w:rsidP="00D76BF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7D" w:rsidRDefault="00D60C7D" w:rsidP="00D76BF0">
      <w:pPr>
        <w:spacing w:line="240" w:lineRule="auto"/>
        <w:ind w:firstLine="560"/>
      </w:pPr>
      <w:r>
        <w:separator/>
      </w:r>
    </w:p>
  </w:footnote>
  <w:footnote w:type="continuationSeparator" w:id="1">
    <w:p w:rsidR="00D60C7D" w:rsidRDefault="00D60C7D" w:rsidP="00D76BF0">
      <w:pPr>
        <w:spacing w:line="240" w:lineRule="auto"/>
        <w:ind w:firstLine="560"/>
      </w:pPr>
      <w:r>
        <w:continuationSeparator/>
      </w:r>
    </w:p>
  </w:footnote>
  <w:footnote w:id="2">
    <w:p w:rsidR="00ED5775" w:rsidRDefault="00AB26D5">
      <w:pPr>
        <w:pStyle w:val="HTML"/>
        <w:shd w:val="clear" w:color="auto" w:fill="FFFFFF"/>
        <w:spacing w:after="270" w:line="330" w:lineRule="atLeast"/>
        <w:jc w:val="both"/>
        <w:rPr>
          <w:rFonts w:ascii="Arial" w:hAnsi="Arial" w:cs="Arial"/>
          <w:color w:val="333333"/>
          <w:sz w:val="21"/>
          <w:szCs w:val="21"/>
        </w:rPr>
      </w:pPr>
      <w:r>
        <w:rPr>
          <w:rFonts w:ascii="Arial" w:hAnsi="Arial" w:cs="Arial"/>
          <w:color w:val="333333"/>
          <w:sz w:val="21"/>
          <w:szCs w:val="21"/>
        </w:rPr>
        <w:t>直系亲属是祖父、祖母、外祖父、外祖母、父亲、母亲、丈夫、妻子，子、女、</w:t>
      </w:r>
      <w:r>
        <w:rPr>
          <w:rFonts w:ascii="Arial" w:hAnsi="Arial" w:cs="Arial" w:hint="eastAsia"/>
          <w:color w:val="333333"/>
          <w:sz w:val="21"/>
          <w:szCs w:val="21"/>
        </w:rPr>
        <w:t>兄</w:t>
      </w:r>
      <w:r>
        <w:rPr>
          <w:rFonts w:ascii="Arial" w:hAnsi="Arial" w:cs="Arial"/>
          <w:color w:val="333333"/>
          <w:sz w:val="21"/>
          <w:szCs w:val="21"/>
        </w:rPr>
        <w:t>弟、</w:t>
      </w:r>
      <w:r>
        <w:rPr>
          <w:rFonts w:ascii="Arial" w:hAnsi="Arial" w:cs="Arial" w:hint="eastAsia"/>
          <w:color w:val="333333"/>
          <w:sz w:val="21"/>
          <w:szCs w:val="21"/>
        </w:rPr>
        <w:t>姐</w:t>
      </w:r>
      <w:r>
        <w:rPr>
          <w:rFonts w:ascii="Arial" w:hAnsi="Arial" w:cs="Arial"/>
          <w:color w:val="333333"/>
          <w:sz w:val="21"/>
          <w:szCs w:val="21"/>
        </w:rPr>
        <w:t>妹，孙子、孙女、外孙、外孙女。</w:t>
      </w:r>
    </w:p>
    <w:p w:rsidR="00ED5775" w:rsidRDefault="00ED5775">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F0" w:rsidRDefault="00D76BF0" w:rsidP="00D76BF0">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F0" w:rsidRPr="00707B7A" w:rsidRDefault="00D76BF0" w:rsidP="00707B7A">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F0" w:rsidRDefault="00D76BF0" w:rsidP="00D76BF0">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962892"/>
    <w:rsid w:val="00707B7A"/>
    <w:rsid w:val="00A15431"/>
    <w:rsid w:val="00AB26D5"/>
    <w:rsid w:val="00D60C7D"/>
    <w:rsid w:val="00D76BF0"/>
    <w:rsid w:val="00ED5775"/>
    <w:rsid w:val="54783CF0"/>
    <w:rsid w:val="58962892"/>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caption" w:semiHidden="1" w:unhideWhenUsed="1" w:qFormat="1"/>
    <w:lsdException w:name="footnote reference" w:semiHidden="1"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775"/>
    <w:pPr>
      <w:adjustRightInd w:val="0"/>
      <w:snapToGrid w:val="0"/>
      <w:spacing w:line="360" w:lineRule="auto"/>
      <w:ind w:firstLineChars="200" w:firstLine="200"/>
    </w:pPr>
    <w:rPr>
      <w:rFonts w:ascii="Times New Roman" w:eastAsia="宋体" w:hAnsi="Times New Roman"/>
      <w:sz w:val="28"/>
      <w:szCs w:val="22"/>
    </w:rPr>
  </w:style>
  <w:style w:type="paragraph" w:styleId="1">
    <w:name w:val="heading 1"/>
    <w:basedOn w:val="a"/>
    <w:next w:val="a"/>
    <w:uiPriority w:val="9"/>
    <w:qFormat/>
    <w:rsid w:val="00ED5775"/>
    <w:pPr>
      <w:keepNext/>
      <w:keepLines/>
      <w:spacing w:before="480" w:after="480" w:line="480" w:lineRule="auto"/>
      <w:ind w:firstLineChars="0" w:firstLine="0"/>
      <w:jc w:val="center"/>
      <w:outlineLvl w:val="0"/>
    </w:pPr>
    <w:rPr>
      <w:b/>
      <w:bCs/>
      <w:kern w:val="44"/>
      <w:sz w:val="44"/>
      <w:szCs w:val="44"/>
    </w:rPr>
  </w:style>
  <w:style w:type="paragraph" w:styleId="2">
    <w:name w:val="heading 2"/>
    <w:basedOn w:val="a"/>
    <w:next w:val="a"/>
    <w:uiPriority w:val="9"/>
    <w:unhideWhenUsed/>
    <w:qFormat/>
    <w:rsid w:val="00ED5775"/>
    <w:pPr>
      <w:keepNext/>
      <w:keepLines/>
      <w:spacing w:before="260" w:after="260" w:line="480" w:lineRule="auto"/>
      <w:ind w:firstLineChars="0" w:firstLine="0"/>
      <w:jc w:val="center"/>
      <w:outlineLvl w:val="1"/>
    </w:pPr>
    <w:rPr>
      <w:rFonts w:ascii="Cambria" w:hAnsi="Cambria"/>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uiPriority w:val="99"/>
    <w:semiHidden/>
    <w:unhideWhenUsed/>
    <w:qFormat/>
    <w:rsid w:val="00ED5775"/>
    <w:pPr>
      <w:spacing w:after="200" w:line="240" w:lineRule="auto"/>
      <w:ind w:firstLineChars="0" w:firstLine="0"/>
    </w:pPr>
    <w:rPr>
      <w:rFonts w:ascii="Tahoma" w:eastAsia="微软雅黑" w:hAnsi="Tahoma"/>
      <w:sz w:val="18"/>
      <w:szCs w:val="18"/>
    </w:rPr>
  </w:style>
  <w:style w:type="paragraph" w:styleId="HTML">
    <w:name w:val="HTML Preformatted"/>
    <w:basedOn w:val="a"/>
    <w:uiPriority w:val="99"/>
    <w:semiHidden/>
    <w:unhideWhenUsed/>
    <w:rsid w:val="00E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Chars="0" w:firstLine="0"/>
    </w:pPr>
    <w:rPr>
      <w:rFonts w:ascii="宋体" w:hAnsi="宋体" w:cs="宋体"/>
      <w:sz w:val="24"/>
      <w:szCs w:val="24"/>
    </w:rPr>
  </w:style>
  <w:style w:type="paragraph" w:styleId="a4">
    <w:name w:val="Normal (Web)"/>
    <w:basedOn w:val="a"/>
    <w:uiPriority w:val="99"/>
    <w:unhideWhenUsed/>
    <w:qFormat/>
    <w:rsid w:val="00ED5775"/>
    <w:pPr>
      <w:adjustRightInd/>
      <w:snapToGrid/>
      <w:spacing w:before="100" w:beforeAutospacing="1" w:after="100" w:afterAutospacing="1"/>
    </w:pPr>
    <w:rPr>
      <w:rFonts w:ascii="宋体" w:hAnsi="宋体" w:cs="宋体"/>
      <w:sz w:val="24"/>
      <w:szCs w:val="24"/>
    </w:rPr>
  </w:style>
  <w:style w:type="character" w:styleId="a5">
    <w:name w:val="footnote reference"/>
    <w:basedOn w:val="a0"/>
    <w:uiPriority w:val="99"/>
    <w:semiHidden/>
    <w:unhideWhenUsed/>
    <w:rsid w:val="00ED5775"/>
    <w:rPr>
      <w:vertAlign w:val="superscript"/>
    </w:rPr>
  </w:style>
  <w:style w:type="character" w:customStyle="1" w:styleId="apple-converted-space">
    <w:name w:val="apple-converted-space"/>
    <w:basedOn w:val="a0"/>
    <w:rsid w:val="00ED5775"/>
  </w:style>
  <w:style w:type="paragraph" w:styleId="a6">
    <w:name w:val="header"/>
    <w:basedOn w:val="a"/>
    <w:link w:val="Char"/>
    <w:rsid w:val="00D76BF0"/>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6"/>
    <w:rsid w:val="00D76BF0"/>
    <w:rPr>
      <w:rFonts w:ascii="Times New Roman" w:eastAsia="宋体" w:hAnsi="Times New Roman"/>
      <w:sz w:val="18"/>
      <w:szCs w:val="18"/>
    </w:rPr>
  </w:style>
  <w:style w:type="paragraph" w:styleId="a7">
    <w:name w:val="footer"/>
    <w:basedOn w:val="a"/>
    <w:link w:val="Char0"/>
    <w:rsid w:val="00D76BF0"/>
    <w:pPr>
      <w:tabs>
        <w:tab w:val="center" w:pos="4153"/>
        <w:tab w:val="right" w:pos="8306"/>
      </w:tabs>
      <w:spacing w:line="240" w:lineRule="auto"/>
    </w:pPr>
    <w:rPr>
      <w:sz w:val="18"/>
      <w:szCs w:val="18"/>
    </w:rPr>
  </w:style>
  <w:style w:type="character" w:customStyle="1" w:styleId="Char0">
    <w:name w:val="页脚 Char"/>
    <w:basedOn w:val="a0"/>
    <w:link w:val="a7"/>
    <w:rsid w:val="00D76BF0"/>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14</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谢亚林</dc:creator>
  <cp:lastModifiedBy>微软用户</cp:lastModifiedBy>
  <cp:revision>3</cp:revision>
  <dcterms:created xsi:type="dcterms:W3CDTF">2018-06-11T02:20:00Z</dcterms:created>
  <dcterms:modified xsi:type="dcterms:W3CDTF">2019-01-11T03:57:00Z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